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farmacijai kaip gydomasis preparatas iš vaistinių augalų.@Ekstraktą galima vartoti kaip tonizuojantį, reguliuojantį virškinamojo trakto veiklą, vaistą.@Ekstrakto kompozicija sudaryta iš gluosnio žievės (Cortex Salicis), beržo pumpurų (Gemmae Betulae), jonažolės žolės (Herba Hyperici), kmyno vaisių (Fructus Carvi), kraujažolės žolės (Herba Millefolii), medetkos žiedų (Flores Calendulae), mėtos lapų (Folia Menthae), ąžuolo žievės (Cortex Quercus), šaltekšnio žievės (Cortex Frangulae), erškėtrožės vaisių (Fructus Rosae), tuopos pumpurų (Gemmae Populi), apynio spurgų (Strabili Lupuli), gelsvės šaknų (Radices Levistici), valerijono šaknų (Radices Valeriane), miškinės sidabražolės šakniastiebių (Rhizomata Tormentillae), gudobelės vaisių (Fructus Crataegi), paprikos vaisių (Fructus Capsici), šemukšnio vaisių (Fructus Sorbi), krapo vaisių (Fructus Anethi), apelsino žievelės (citrinmedžio apyvaisio) (Peric. Aurantii), pelyno žolės (Herba Artemisiae Absinthii), juozažolės žolės (Herba Hyssopi), čiobrelio žolės (Herba Serpylli), vingiorykštės žolės (Herba Filipendulae), lauro lapų (Folia Lauri), gvazdikėlių (Fructus Caryophillori), kvapiųjų pipirų (Piperis aromatic.) ir etilo alkoholio.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