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0F363" w14:textId="77777777" w:rsidR="00304662" w:rsidRPr="001B1D51" w:rsidRDefault="00304662" w:rsidP="001B1D5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B1D51">
        <w:rPr>
          <w:rFonts w:ascii="Helvetica" w:hAnsi="Helvetica" w:cs="Helvetica"/>
          <w:sz w:val="20"/>
          <w:szCs w:val="24"/>
        </w:rPr>
        <w:t>1. Farmacinė kompozicija, skirta naudoti hipertenzijos gydymui, apimanti:</w:t>
      </w:r>
    </w:p>
    <w:p w14:paraId="5955FFCB" w14:textId="77777777" w:rsidR="00304662" w:rsidRPr="001B1D51" w:rsidRDefault="00304662" w:rsidP="001B1D51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1B1D51">
        <w:rPr>
          <w:rFonts w:ascii="Helvetica" w:hAnsi="Helvetica" w:cs="Helvetica"/>
          <w:sz w:val="20"/>
          <w:szCs w:val="24"/>
        </w:rPr>
        <w:t xml:space="preserve">(a) </w:t>
      </w:r>
      <w:proofErr w:type="spellStart"/>
      <w:r w:rsidRPr="001B1D51">
        <w:rPr>
          <w:rFonts w:ascii="Helvetica" w:hAnsi="Helvetica" w:cs="Helvetica"/>
          <w:sz w:val="20"/>
          <w:szCs w:val="24"/>
        </w:rPr>
        <w:t>telmisartaną</w:t>
      </w:r>
      <w:proofErr w:type="spellEnd"/>
      <w:r w:rsidRPr="001B1D51">
        <w:rPr>
          <w:rFonts w:ascii="Helvetica" w:hAnsi="Helvetica" w:cs="Helvetica"/>
          <w:sz w:val="20"/>
          <w:szCs w:val="24"/>
        </w:rPr>
        <w:t xml:space="preserve">; </w:t>
      </w:r>
    </w:p>
    <w:p w14:paraId="5342FEFD" w14:textId="77777777" w:rsidR="00304662" w:rsidRPr="001B1D51" w:rsidRDefault="00304662" w:rsidP="001B1D51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1B1D51">
        <w:rPr>
          <w:rFonts w:ascii="Helvetica" w:hAnsi="Helvetica" w:cs="Helvetica"/>
          <w:sz w:val="20"/>
          <w:szCs w:val="24"/>
        </w:rPr>
        <w:t xml:space="preserve">(b) </w:t>
      </w:r>
      <w:proofErr w:type="spellStart"/>
      <w:r w:rsidRPr="001B1D51">
        <w:rPr>
          <w:rFonts w:ascii="Helvetica" w:hAnsi="Helvetica" w:cs="Helvetica"/>
          <w:sz w:val="20"/>
          <w:szCs w:val="24"/>
        </w:rPr>
        <w:t>indapamidą</w:t>
      </w:r>
      <w:proofErr w:type="spellEnd"/>
      <w:r w:rsidRPr="001B1D51">
        <w:rPr>
          <w:rFonts w:ascii="Helvetica" w:hAnsi="Helvetica" w:cs="Helvetica"/>
          <w:sz w:val="20"/>
          <w:szCs w:val="24"/>
        </w:rPr>
        <w:t xml:space="preserve">; ir </w:t>
      </w:r>
    </w:p>
    <w:p w14:paraId="4C3D0D7F" w14:textId="77777777" w:rsidR="00304662" w:rsidRPr="001B1D51" w:rsidRDefault="00304662" w:rsidP="001B1D51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1B1D51">
        <w:rPr>
          <w:rFonts w:ascii="Helvetica" w:hAnsi="Helvetica" w:cs="Helvetica"/>
          <w:sz w:val="20"/>
          <w:szCs w:val="24"/>
        </w:rPr>
        <w:t xml:space="preserve">(c) </w:t>
      </w:r>
      <w:proofErr w:type="spellStart"/>
      <w:r w:rsidRPr="001B1D51">
        <w:rPr>
          <w:rFonts w:ascii="Helvetica" w:hAnsi="Helvetica" w:cs="Helvetica"/>
          <w:sz w:val="20"/>
          <w:szCs w:val="24"/>
        </w:rPr>
        <w:t>amlodipino</w:t>
      </w:r>
      <w:proofErr w:type="spellEnd"/>
      <w:r w:rsidRPr="001B1D51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B1D51">
        <w:rPr>
          <w:rFonts w:ascii="Helvetica" w:hAnsi="Helvetica" w:cs="Helvetica"/>
          <w:sz w:val="20"/>
          <w:szCs w:val="24"/>
        </w:rPr>
        <w:t>bezilatą</w:t>
      </w:r>
      <w:proofErr w:type="spellEnd"/>
      <w:r w:rsidRPr="001B1D51">
        <w:rPr>
          <w:rFonts w:ascii="Helvetica" w:hAnsi="Helvetica" w:cs="Helvetica"/>
          <w:sz w:val="20"/>
          <w:szCs w:val="24"/>
        </w:rPr>
        <w:t xml:space="preserve">; </w:t>
      </w:r>
    </w:p>
    <w:p w14:paraId="5D3B95F4" w14:textId="77777777" w:rsidR="00304662" w:rsidRPr="001B1D51" w:rsidRDefault="00304662" w:rsidP="001B1D51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1B1D51">
        <w:rPr>
          <w:rFonts w:ascii="Helvetica" w:hAnsi="Helvetica" w:cs="Helvetica"/>
          <w:sz w:val="20"/>
          <w:szCs w:val="24"/>
        </w:rPr>
        <w:t xml:space="preserve">kur </w:t>
      </w:r>
      <w:proofErr w:type="spellStart"/>
      <w:r w:rsidRPr="001B1D51">
        <w:rPr>
          <w:rFonts w:ascii="Helvetica" w:hAnsi="Helvetica" w:cs="Helvetica"/>
          <w:sz w:val="20"/>
          <w:szCs w:val="24"/>
        </w:rPr>
        <w:t>telmisartano</w:t>
      </w:r>
      <w:proofErr w:type="spellEnd"/>
      <w:r w:rsidRPr="001B1D51">
        <w:rPr>
          <w:rFonts w:ascii="Helvetica" w:hAnsi="Helvetica" w:cs="Helvetica"/>
          <w:sz w:val="20"/>
          <w:szCs w:val="24"/>
        </w:rPr>
        <w:t xml:space="preserve"> dozė yra maždaug nuo 16 mg iki 24 mg, </w:t>
      </w:r>
      <w:proofErr w:type="spellStart"/>
      <w:r w:rsidRPr="001B1D51">
        <w:rPr>
          <w:rFonts w:ascii="Helvetica" w:hAnsi="Helvetica" w:cs="Helvetica"/>
          <w:sz w:val="20"/>
          <w:szCs w:val="24"/>
        </w:rPr>
        <w:t>indapamido</w:t>
      </w:r>
      <w:proofErr w:type="spellEnd"/>
      <w:r w:rsidRPr="001B1D51">
        <w:rPr>
          <w:rFonts w:ascii="Helvetica" w:hAnsi="Helvetica" w:cs="Helvetica"/>
          <w:sz w:val="20"/>
          <w:szCs w:val="24"/>
        </w:rPr>
        <w:t xml:space="preserve"> dozė yra maždaug nuo 1 mg iki 1,5 mg ir </w:t>
      </w:r>
      <w:proofErr w:type="spellStart"/>
      <w:r w:rsidRPr="001B1D51">
        <w:rPr>
          <w:rFonts w:ascii="Helvetica" w:hAnsi="Helvetica" w:cs="Helvetica"/>
          <w:sz w:val="20"/>
          <w:szCs w:val="24"/>
        </w:rPr>
        <w:t>amlodipino</w:t>
      </w:r>
      <w:proofErr w:type="spellEnd"/>
      <w:r w:rsidRPr="001B1D51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B1D51">
        <w:rPr>
          <w:rFonts w:ascii="Helvetica" w:hAnsi="Helvetica" w:cs="Helvetica"/>
          <w:sz w:val="20"/>
          <w:szCs w:val="24"/>
        </w:rPr>
        <w:t>bezilato</w:t>
      </w:r>
      <w:proofErr w:type="spellEnd"/>
      <w:r w:rsidRPr="001B1D51">
        <w:rPr>
          <w:rFonts w:ascii="Helvetica" w:hAnsi="Helvetica" w:cs="Helvetica"/>
          <w:sz w:val="20"/>
          <w:szCs w:val="24"/>
        </w:rPr>
        <w:t xml:space="preserve"> dozė yra maždaug nuo 2 mg iki 3 mg; ir</w:t>
      </w:r>
    </w:p>
    <w:p w14:paraId="51F4A328" w14:textId="77777777" w:rsidR="00304662" w:rsidRPr="001B1D51" w:rsidRDefault="00304662" w:rsidP="001B1D51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1B1D51">
        <w:rPr>
          <w:rFonts w:ascii="Helvetica" w:hAnsi="Helvetica" w:cs="Helvetica"/>
          <w:sz w:val="20"/>
          <w:szCs w:val="24"/>
        </w:rPr>
        <w:t xml:space="preserve">kur farmacinėje kompozicijoje </w:t>
      </w:r>
      <w:r w:rsidR="00786999" w:rsidRPr="001B1D51">
        <w:rPr>
          <w:rFonts w:ascii="Helvetica" w:hAnsi="Helvetica" w:cs="Helvetica"/>
          <w:sz w:val="20"/>
          <w:szCs w:val="24"/>
        </w:rPr>
        <w:t xml:space="preserve">nėra </w:t>
      </w:r>
      <w:proofErr w:type="spellStart"/>
      <w:r w:rsidR="00786999" w:rsidRPr="001B1D51">
        <w:rPr>
          <w:rFonts w:ascii="Helvetica" w:hAnsi="Helvetica" w:cs="Helvetica"/>
          <w:sz w:val="20"/>
          <w:szCs w:val="24"/>
        </w:rPr>
        <w:t>angiotenziną</w:t>
      </w:r>
      <w:proofErr w:type="spellEnd"/>
      <w:r w:rsidR="00786999" w:rsidRPr="001B1D51">
        <w:rPr>
          <w:rFonts w:ascii="Helvetica" w:hAnsi="Helvetica" w:cs="Helvetica"/>
          <w:sz w:val="20"/>
          <w:szCs w:val="24"/>
        </w:rPr>
        <w:t xml:space="preserve"> konvertuojančio fermento inhibitoriaus arba farmaciniu požiūriu priimtinos jo druskos, beta-blokatoriaus arba farmaciniu požiūriu priimtinos jo druskos, lipidus reguliuojančio agento, trombocitų funkciją keičiančio agento, serumo </w:t>
      </w:r>
      <w:proofErr w:type="spellStart"/>
      <w:r w:rsidR="00786999" w:rsidRPr="001B1D51">
        <w:rPr>
          <w:rFonts w:ascii="Helvetica" w:hAnsi="Helvetica" w:cs="Helvetica"/>
          <w:sz w:val="20"/>
          <w:szCs w:val="24"/>
        </w:rPr>
        <w:t>homocisteino</w:t>
      </w:r>
      <w:proofErr w:type="spellEnd"/>
      <w:r w:rsidR="00786999" w:rsidRPr="001B1D51">
        <w:rPr>
          <w:rFonts w:ascii="Helvetica" w:hAnsi="Helvetica" w:cs="Helvetica"/>
          <w:sz w:val="20"/>
          <w:szCs w:val="24"/>
        </w:rPr>
        <w:t xml:space="preserve"> kiekį mažinančio agento arba jų derinio.</w:t>
      </w:r>
    </w:p>
    <w:p w14:paraId="2B8CFAE1" w14:textId="77777777" w:rsidR="001B1D51" w:rsidRPr="001B1D51" w:rsidRDefault="001B1D51" w:rsidP="001B1D51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A483695" w14:textId="77777777" w:rsidR="001B1D51" w:rsidRDefault="00786999" w:rsidP="001B1D51">
      <w:pPr>
        <w:tabs>
          <w:tab w:val="left" w:pos="567"/>
        </w:tabs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B1D51">
        <w:rPr>
          <w:rFonts w:ascii="Helvetica" w:hAnsi="Helvetica" w:cs="Helvetica"/>
          <w:sz w:val="20"/>
          <w:szCs w:val="24"/>
        </w:rPr>
        <w:t xml:space="preserve">2. Farmacinė kompozicija, skirta naudoti pagal 1 punktą, kur </w:t>
      </w:r>
      <w:proofErr w:type="spellStart"/>
      <w:r w:rsidRPr="001B1D51">
        <w:rPr>
          <w:rFonts w:ascii="Helvetica" w:hAnsi="Helvetica" w:cs="Helvetica"/>
          <w:sz w:val="20"/>
          <w:szCs w:val="24"/>
        </w:rPr>
        <w:t>telmisartano</w:t>
      </w:r>
      <w:proofErr w:type="spellEnd"/>
      <w:r w:rsidRPr="001B1D51">
        <w:rPr>
          <w:rFonts w:ascii="Helvetica" w:hAnsi="Helvetica" w:cs="Helvetica"/>
          <w:sz w:val="20"/>
          <w:szCs w:val="24"/>
        </w:rPr>
        <w:t xml:space="preserve"> dozė yra maždaug 20 mg.</w:t>
      </w:r>
    </w:p>
    <w:p w14:paraId="79A29882" w14:textId="77777777" w:rsidR="001B1D51" w:rsidRDefault="001B1D51" w:rsidP="001B1D51">
      <w:pPr>
        <w:tabs>
          <w:tab w:val="left" w:pos="567"/>
        </w:tabs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507F94E6" w14:textId="2F62BABC" w:rsidR="00786999" w:rsidRPr="001B1D51" w:rsidRDefault="00786999" w:rsidP="001B1D51">
      <w:pPr>
        <w:tabs>
          <w:tab w:val="left" w:pos="567"/>
        </w:tabs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B1D51">
        <w:rPr>
          <w:rFonts w:ascii="Helvetica" w:hAnsi="Helvetica" w:cs="Helvetica"/>
          <w:sz w:val="20"/>
          <w:szCs w:val="24"/>
        </w:rPr>
        <w:t xml:space="preserve">3. Farmacinė kompozicija, skirta naudoti pagal 1 punktą, kur </w:t>
      </w:r>
      <w:proofErr w:type="spellStart"/>
      <w:r w:rsidRPr="001B1D51">
        <w:rPr>
          <w:rFonts w:ascii="Helvetica" w:hAnsi="Helvetica" w:cs="Helvetica"/>
          <w:sz w:val="20"/>
          <w:szCs w:val="24"/>
        </w:rPr>
        <w:t>indapamido</w:t>
      </w:r>
      <w:proofErr w:type="spellEnd"/>
      <w:r w:rsidRPr="001B1D51">
        <w:rPr>
          <w:rFonts w:ascii="Helvetica" w:hAnsi="Helvetica" w:cs="Helvetica"/>
          <w:sz w:val="20"/>
          <w:szCs w:val="24"/>
        </w:rPr>
        <w:t xml:space="preserve"> dozė yra maždaug 1,25 mg.</w:t>
      </w:r>
    </w:p>
    <w:p w14:paraId="2C1EACC2" w14:textId="77777777" w:rsidR="001B1D51" w:rsidRPr="001B1D51" w:rsidRDefault="001B1D51" w:rsidP="001B1D51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49800D14" w14:textId="77777777" w:rsidR="00786999" w:rsidRPr="001B1D51" w:rsidRDefault="00786999" w:rsidP="001B1D5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B1D51">
        <w:rPr>
          <w:rFonts w:ascii="Helvetica" w:hAnsi="Helvetica" w:cs="Helvetica"/>
          <w:sz w:val="20"/>
          <w:szCs w:val="24"/>
        </w:rPr>
        <w:t xml:space="preserve">4. Farmacinė kompozicija, skirta naudoti pagal 1 punktą, kur </w:t>
      </w:r>
      <w:proofErr w:type="spellStart"/>
      <w:r w:rsidRPr="001B1D51">
        <w:rPr>
          <w:rFonts w:ascii="Helvetica" w:hAnsi="Helvetica" w:cs="Helvetica"/>
          <w:sz w:val="20"/>
          <w:szCs w:val="24"/>
        </w:rPr>
        <w:t>amlodipino</w:t>
      </w:r>
      <w:proofErr w:type="spellEnd"/>
      <w:r w:rsidRPr="001B1D51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B1D51">
        <w:rPr>
          <w:rFonts w:ascii="Helvetica" w:hAnsi="Helvetica" w:cs="Helvetica"/>
          <w:sz w:val="20"/>
          <w:szCs w:val="24"/>
        </w:rPr>
        <w:t>bezilato</w:t>
      </w:r>
      <w:proofErr w:type="spellEnd"/>
      <w:r w:rsidRPr="001B1D51">
        <w:rPr>
          <w:rFonts w:ascii="Helvetica" w:hAnsi="Helvetica" w:cs="Helvetica"/>
          <w:sz w:val="20"/>
          <w:szCs w:val="24"/>
        </w:rPr>
        <w:t xml:space="preserve"> dozė yra maždaug 2,5 mg.</w:t>
      </w:r>
    </w:p>
    <w:p w14:paraId="4A483854" w14:textId="77777777" w:rsidR="001B1D51" w:rsidRPr="001B1D51" w:rsidRDefault="001B1D51" w:rsidP="001B1D5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508283B8" w14:textId="77777777" w:rsidR="00786999" w:rsidRPr="001B1D51" w:rsidRDefault="00786999" w:rsidP="001B1D5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B1D51">
        <w:rPr>
          <w:rFonts w:ascii="Helvetica" w:hAnsi="Helvetica" w:cs="Helvetica"/>
          <w:sz w:val="20"/>
          <w:szCs w:val="24"/>
        </w:rPr>
        <w:t xml:space="preserve">5. Farmacinė kompozicija, skirta naudoti pagal 1 punktą, kur </w:t>
      </w:r>
      <w:proofErr w:type="spellStart"/>
      <w:r w:rsidRPr="001B1D51">
        <w:rPr>
          <w:rFonts w:ascii="Helvetica" w:hAnsi="Helvetica" w:cs="Helvetica"/>
          <w:sz w:val="20"/>
          <w:szCs w:val="24"/>
        </w:rPr>
        <w:t>telmisartano</w:t>
      </w:r>
      <w:proofErr w:type="spellEnd"/>
      <w:r w:rsidRPr="001B1D51">
        <w:rPr>
          <w:rFonts w:ascii="Helvetica" w:hAnsi="Helvetica" w:cs="Helvetica"/>
          <w:sz w:val="20"/>
          <w:szCs w:val="24"/>
        </w:rPr>
        <w:t xml:space="preserve"> dozė yra maždaug 20 mg, </w:t>
      </w:r>
      <w:proofErr w:type="spellStart"/>
      <w:r w:rsidRPr="001B1D51">
        <w:rPr>
          <w:rFonts w:ascii="Helvetica" w:hAnsi="Helvetica" w:cs="Helvetica"/>
          <w:sz w:val="20"/>
          <w:szCs w:val="24"/>
        </w:rPr>
        <w:t>indapamido</w:t>
      </w:r>
      <w:proofErr w:type="spellEnd"/>
      <w:r w:rsidRPr="001B1D51">
        <w:rPr>
          <w:rFonts w:ascii="Helvetica" w:hAnsi="Helvetica" w:cs="Helvetica"/>
          <w:sz w:val="20"/>
          <w:szCs w:val="24"/>
        </w:rPr>
        <w:t xml:space="preserve"> dozė yra maždaug 1,25 mg, ir </w:t>
      </w:r>
      <w:proofErr w:type="spellStart"/>
      <w:r w:rsidRPr="001B1D51">
        <w:rPr>
          <w:rFonts w:ascii="Helvetica" w:hAnsi="Helvetica" w:cs="Helvetica"/>
          <w:sz w:val="20"/>
          <w:szCs w:val="24"/>
        </w:rPr>
        <w:t>amlodipino</w:t>
      </w:r>
      <w:proofErr w:type="spellEnd"/>
      <w:r w:rsidRPr="001B1D51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B1D51">
        <w:rPr>
          <w:rFonts w:ascii="Helvetica" w:hAnsi="Helvetica" w:cs="Helvetica"/>
          <w:sz w:val="20"/>
          <w:szCs w:val="24"/>
        </w:rPr>
        <w:t>bezilato</w:t>
      </w:r>
      <w:proofErr w:type="spellEnd"/>
      <w:r w:rsidRPr="001B1D51">
        <w:rPr>
          <w:rFonts w:ascii="Helvetica" w:hAnsi="Helvetica" w:cs="Helvetica"/>
          <w:sz w:val="20"/>
          <w:szCs w:val="24"/>
        </w:rPr>
        <w:t xml:space="preserve"> dozė yra maždaug 2,5 mg</w:t>
      </w:r>
      <w:r w:rsidR="00321774" w:rsidRPr="001B1D51">
        <w:rPr>
          <w:rFonts w:ascii="Helvetica" w:hAnsi="Helvetica" w:cs="Helvetica"/>
          <w:sz w:val="20"/>
          <w:szCs w:val="24"/>
        </w:rPr>
        <w:t>.</w:t>
      </w:r>
    </w:p>
    <w:p w14:paraId="27181051" w14:textId="77777777" w:rsidR="001B1D51" w:rsidRPr="001B1D51" w:rsidRDefault="001B1D51" w:rsidP="001B1D5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3A040050" w14:textId="77777777" w:rsidR="00321774" w:rsidRPr="001B1D51" w:rsidRDefault="00321774" w:rsidP="001B1D5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B1D51">
        <w:rPr>
          <w:rFonts w:ascii="Helvetica" w:hAnsi="Helvetica" w:cs="Helvetica"/>
          <w:sz w:val="20"/>
          <w:szCs w:val="24"/>
        </w:rPr>
        <w:t>6. Farmacinė kompozicija, skirta naudoti pagal bet kurį ankstesnį punktą, kur farmacinė kompozicija yra tinkama geriamajam vartojimui.</w:t>
      </w:r>
    </w:p>
    <w:p w14:paraId="0C9050D9" w14:textId="77777777" w:rsidR="001B1D51" w:rsidRPr="001B1D51" w:rsidRDefault="001B1D51" w:rsidP="001B1D5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468CC811" w14:textId="77777777" w:rsidR="00786999" w:rsidRPr="001B1D51" w:rsidRDefault="00321774" w:rsidP="001B1D5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B1D51">
        <w:rPr>
          <w:rFonts w:ascii="Helvetica" w:hAnsi="Helvetica" w:cs="Helvetica"/>
          <w:sz w:val="20"/>
          <w:szCs w:val="24"/>
        </w:rPr>
        <w:t xml:space="preserve">7. Farmacinė kompozicija, skirta naudoti pagal bet kurį ankstesnį punktą, kur farmacinė kompozicija yra piliulės, tabletės arba kapsulės </w:t>
      </w:r>
      <w:r w:rsidR="00B9573D" w:rsidRPr="001B1D51">
        <w:rPr>
          <w:rFonts w:ascii="Helvetica" w:hAnsi="Helvetica" w:cs="Helvetica"/>
          <w:sz w:val="20"/>
          <w:szCs w:val="24"/>
        </w:rPr>
        <w:t>pavidalo</w:t>
      </w:r>
      <w:r w:rsidRPr="001B1D51">
        <w:rPr>
          <w:rFonts w:ascii="Helvetica" w:hAnsi="Helvetica" w:cs="Helvetica"/>
          <w:sz w:val="20"/>
          <w:szCs w:val="24"/>
        </w:rPr>
        <w:t>.</w:t>
      </w:r>
    </w:p>
    <w:p w14:paraId="21E40733" w14:textId="77777777" w:rsidR="00304662" w:rsidRPr="001B1D51" w:rsidRDefault="00304662" w:rsidP="001B1D51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sectPr w:rsidR="00304662" w:rsidRPr="001B1D51" w:rsidSect="001B1D51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BC4E2" w14:textId="77777777" w:rsidR="001C3A70" w:rsidRDefault="001C3A70" w:rsidP="00304662">
      <w:pPr>
        <w:spacing w:after="0" w:line="240" w:lineRule="auto"/>
      </w:pPr>
      <w:r>
        <w:separator/>
      </w:r>
    </w:p>
  </w:endnote>
  <w:endnote w:type="continuationSeparator" w:id="0">
    <w:p w14:paraId="14EFE8AA" w14:textId="77777777" w:rsidR="001C3A70" w:rsidRDefault="001C3A70" w:rsidP="00304662">
      <w:pPr>
        <w:spacing w:after="0" w:line="240" w:lineRule="auto"/>
      </w:pPr>
      <w:r>
        <w:continuationSeparator/>
      </w:r>
    </w:p>
  </w:endnote>
  <w:endnote w:type="continuationNotice" w:id="1">
    <w:p w14:paraId="4B669807" w14:textId="77777777" w:rsidR="001C3A70" w:rsidRDefault="001C3A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8BD4F" w14:textId="77777777" w:rsidR="001C3A70" w:rsidRDefault="001C3A70" w:rsidP="00304662">
      <w:pPr>
        <w:spacing w:after="0" w:line="240" w:lineRule="auto"/>
      </w:pPr>
      <w:r>
        <w:separator/>
      </w:r>
    </w:p>
  </w:footnote>
  <w:footnote w:type="continuationSeparator" w:id="0">
    <w:p w14:paraId="5732F826" w14:textId="77777777" w:rsidR="001C3A70" w:rsidRDefault="001C3A70" w:rsidP="00304662">
      <w:pPr>
        <w:spacing w:after="0" w:line="240" w:lineRule="auto"/>
      </w:pPr>
      <w:r>
        <w:continuationSeparator/>
      </w:r>
    </w:p>
  </w:footnote>
  <w:footnote w:type="continuationNotice" w:id="1">
    <w:p w14:paraId="551EBA64" w14:textId="77777777" w:rsidR="001C3A70" w:rsidRDefault="001C3A7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8"/>
  <w:proofState w:spelling="clean" w:grammar="clean"/>
  <w:doNotTrackMoves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4662"/>
    <w:rsid w:val="000C33E2"/>
    <w:rsid w:val="000F6A88"/>
    <w:rsid w:val="00161337"/>
    <w:rsid w:val="001959E0"/>
    <w:rsid w:val="001B1D51"/>
    <w:rsid w:val="001C3A70"/>
    <w:rsid w:val="00304662"/>
    <w:rsid w:val="00321774"/>
    <w:rsid w:val="00657DCE"/>
    <w:rsid w:val="006C6D45"/>
    <w:rsid w:val="006E25B1"/>
    <w:rsid w:val="00786999"/>
    <w:rsid w:val="00827F60"/>
    <w:rsid w:val="00985053"/>
    <w:rsid w:val="009B11EA"/>
    <w:rsid w:val="009F6DDF"/>
    <w:rsid w:val="00B9573D"/>
    <w:rsid w:val="00C670F8"/>
    <w:rsid w:val="00CE7089"/>
    <w:rsid w:val="00CF4872"/>
    <w:rsid w:val="00F2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C1AB04"/>
  <w15:chartTrackingRefBased/>
  <w15:docId w15:val="{838BA8DA-5E1C-4FB9-8A98-445E6F0D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04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04662"/>
  </w:style>
  <w:style w:type="paragraph" w:styleId="Porat">
    <w:name w:val="footer"/>
    <w:basedOn w:val="prastasis"/>
    <w:link w:val="PoratDiagrama"/>
    <w:uiPriority w:val="99"/>
    <w:unhideWhenUsed/>
    <w:rsid w:val="00304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04662"/>
  </w:style>
  <w:style w:type="paragraph" w:styleId="Pataisymai">
    <w:name w:val="Revision"/>
    <w:hidden/>
    <w:uiPriority w:val="99"/>
    <w:semiHidden/>
    <w:rsid w:val="00B957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1214</Characters>
  <Application>Microsoft Office Word</Application>
  <DocSecurity>0</DocSecurity>
  <Lines>31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2</cp:revision>
  <cp:lastPrinted>2024-05-23T06:07:00Z</cp:lastPrinted>
  <dcterms:created xsi:type="dcterms:W3CDTF">2024-05-29T11:46:00Z</dcterms:created>
  <dcterms:modified xsi:type="dcterms:W3CDTF">2024-05-29T11:46:00Z</dcterms:modified>
</cp:coreProperties>
</file>