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and apparatus for sub-surfaces marking of products from solid materials, and can be used for marking of products from transparent materials producing distinctly visible and non-erasable symbol within the product.
The objective of the invention is achieved by a method for laser marking of products made from transparent materials comprising the selection of marking site within the product, concentration at the selected site of laser radiation beam to which product material is transparent, destruction of material structure at the concentration site by laser radiation pulses, and the formation of marking symbol by varying the position of beam concentration site within the product, wherein the destruction of material structure within the product is performed in two stages, reducing the resistance of material in the concentration area to laser radiation in the first stage and performing the destruction of material structure in said area in the second stage.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