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CC702" w14:textId="201914EB" w:rsidR="00420246" w:rsidRPr="00420246" w:rsidRDefault="00420246" w:rsidP="0042024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20246">
        <w:rPr>
          <w:rFonts w:ascii="Helvetica" w:hAnsi="Helvetica" w:cs="Arial"/>
          <w:b/>
          <w:bCs/>
          <w:sz w:val="20"/>
        </w:rPr>
        <w:t>1.</w:t>
      </w:r>
      <w:r w:rsidRPr="00420246">
        <w:rPr>
          <w:rFonts w:ascii="Helvetica" w:hAnsi="Helvetica" w:cs="Arial"/>
          <w:sz w:val="20"/>
        </w:rPr>
        <w:t xml:space="preserve"> </w:t>
      </w:r>
      <w:proofErr w:type="spellStart"/>
      <w:r w:rsidRPr="00420246">
        <w:rPr>
          <w:rFonts w:ascii="Helvetica" w:hAnsi="Helvetica" w:cs="Arial"/>
          <w:sz w:val="20"/>
        </w:rPr>
        <w:t>mRNR</w:t>
      </w:r>
      <w:proofErr w:type="spellEnd"/>
      <w:r w:rsidRPr="00420246">
        <w:rPr>
          <w:rFonts w:ascii="Helvetica" w:hAnsi="Helvetica" w:cs="Arial"/>
          <w:sz w:val="20"/>
        </w:rPr>
        <w:t xml:space="preserve">, apimanti 1-metil-pseudouridiną, skirtą naudoti kaip medikamentą, kuriame 100 % nukleotidų, apimančių </w:t>
      </w:r>
      <w:proofErr w:type="spellStart"/>
      <w:r w:rsidRPr="00420246">
        <w:rPr>
          <w:rFonts w:ascii="Helvetica" w:hAnsi="Helvetica" w:cs="Arial"/>
          <w:sz w:val="20"/>
        </w:rPr>
        <w:t>uracilą</w:t>
      </w:r>
      <w:proofErr w:type="spellEnd"/>
      <w:r w:rsidRPr="00420246">
        <w:rPr>
          <w:rFonts w:ascii="Helvetica" w:hAnsi="Helvetica" w:cs="Arial"/>
          <w:sz w:val="20"/>
        </w:rPr>
        <w:t xml:space="preserve"> </w:t>
      </w:r>
      <w:proofErr w:type="spellStart"/>
      <w:r w:rsidRPr="00420246">
        <w:rPr>
          <w:rFonts w:ascii="Helvetica" w:hAnsi="Helvetica" w:cs="Arial"/>
          <w:sz w:val="20"/>
        </w:rPr>
        <w:t>mRNR</w:t>
      </w:r>
      <w:proofErr w:type="spellEnd"/>
      <w:r w:rsidRPr="00420246">
        <w:rPr>
          <w:rFonts w:ascii="Helvetica" w:hAnsi="Helvetica" w:cs="Arial"/>
          <w:sz w:val="20"/>
        </w:rPr>
        <w:t xml:space="preserve"> sudėtyje, yra pakeisti nukleotidais, apimančiais N1-metil-pseudouridiną.</w:t>
      </w:r>
    </w:p>
    <w:p w14:paraId="675C21C3" w14:textId="77777777" w:rsidR="00420246" w:rsidRPr="00420246" w:rsidRDefault="00420246" w:rsidP="0042024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CBDCE49" w14:textId="05DB5F9D" w:rsidR="00420246" w:rsidRPr="00420246" w:rsidRDefault="00420246" w:rsidP="00420246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20246">
        <w:rPr>
          <w:rFonts w:ascii="Helvetica" w:hAnsi="Helvetica" w:cs="Arial"/>
          <w:b/>
          <w:bCs/>
          <w:sz w:val="20"/>
        </w:rPr>
        <w:t>2.</w:t>
      </w:r>
      <w:r w:rsidRPr="00420246">
        <w:rPr>
          <w:rFonts w:ascii="Helvetica" w:hAnsi="Helvetica" w:cs="Arial"/>
          <w:sz w:val="20"/>
        </w:rPr>
        <w:t xml:space="preserve"> </w:t>
      </w:r>
      <w:proofErr w:type="spellStart"/>
      <w:r w:rsidRPr="00420246">
        <w:rPr>
          <w:rFonts w:ascii="Helvetica" w:hAnsi="Helvetica" w:cs="Arial"/>
          <w:sz w:val="20"/>
        </w:rPr>
        <w:t>mRNR</w:t>
      </w:r>
      <w:proofErr w:type="spellEnd"/>
      <w:r w:rsidRPr="00420246">
        <w:rPr>
          <w:rFonts w:ascii="Helvetica" w:hAnsi="Helvetica" w:cs="Arial"/>
          <w:sz w:val="20"/>
        </w:rPr>
        <w:t>, skirta naudoti pagal 1 punktą, kur naudojimas yra skirtas žinduolio ligai ar būklei gydyti arba jų profilaktikai.</w:t>
      </w:r>
    </w:p>
    <w:p w14:paraId="10FAAAD3" w14:textId="77777777" w:rsidR="00420246" w:rsidRPr="00420246" w:rsidRDefault="00420246" w:rsidP="0042024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A570EF4" w14:textId="4F001885" w:rsidR="00420246" w:rsidRPr="00420246" w:rsidRDefault="00420246" w:rsidP="001974F4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420246">
        <w:rPr>
          <w:rFonts w:ascii="Helvetica" w:hAnsi="Helvetica" w:cs="Arial"/>
          <w:b/>
          <w:bCs/>
          <w:sz w:val="20"/>
        </w:rPr>
        <w:t>3.</w:t>
      </w:r>
      <w:r w:rsidRPr="00420246">
        <w:rPr>
          <w:rFonts w:ascii="Helvetica" w:hAnsi="Helvetica" w:cs="Arial"/>
          <w:sz w:val="20"/>
        </w:rPr>
        <w:t xml:space="preserve"> </w:t>
      </w:r>
      <w:proofErr w:type="spellStart"/>
      <w:r w:rsidRPr="00420246">
        <w:rPr>
          <w:rFonts w:ascii="Helvetica" w:hAnsi="Helvetica" w:cs="Arial"/>
          <w:sz w:val="20"/>
        </w:rPr>
        <w:t>mRNR</w:t>
      </w:r>
      <w:proofErr w:type="spellEnd"/>
      <w:r w:rsidRPr="00420246">
        <w:rPr>
          <w:rFonts w:ascii="Helvetica" w:hAnsi="Helvetica" w:cs="Arial"/>
          <w:sz w:val="20"/>
        </w:rPr>
        <w:t>, skirta naudoti pagal bet kurį iš ankstesnių punktų, kur naudojimas yra skirtas žmogaus ligai ar būklei gydyti arba jų profilaktikai.</w:t>
      </w:r>
    </w:p>
    <w:p w14:paraId="4866EAA2" w14:textId="77777777" w:rsidR="00420246" w:rsidRPr="00420246" w:rsidRDefault="00420246" w:rsidP="00420246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720E03E" w14:textId="0C1C3F9C" w:rsidR="0018473C" w:rsidRPr="001974F4" w:rsidRDefault="00420246" w:rsidP="001974F4">
      <w:pPr>
        <w:spacing w:after="0" w:line="360" w:lineRule="auto"/>
        <w:ind w:firstLine="567"/>
        <w:jc w:val="both"/>
        <w:rPr>
          <w:rFonts w:ascii="Helvetica" w:hAnsi="Helvetica" w:cs="Arial"/>
          <w:b/>
          <w:sz w:val="20"/>
        </w:rPr>
      </w:pPr>
      <w:r w:rsidRPr="00420246">
        <w:rPr>
          <w:rFonts w:ascii="Helvetica" w:hAnsi="Helvetica" w:cs="Arial"/>
          <w:b/>
          <w:sz w:val="20"/>
        </w:rPr>
        <w:t>4.</w:t>
      </w:r>
      <w:r w:rsidRPr="00420246">
        <w:rPr>
          <w:rFonts w:ascii="Helvetica" w:hAnsi="Helvetica" w:cs="Arial"/>
          <w:sz w:val="20"/>
        </w:rPr>
        <w:t xml:space="preserve"> </w:t>
      </w:r>
      <w:proofErr w:type="spellStart"/>
      <w:r w:rsidRPr="00420246">
        <w:rPr>
          <w:rFonts w:ascii="Helvetica" w:hAnsi="Helvetica" w:cs="Arial"/>
          <w:sz w:val="20"/>
        </w:rPr>
        <w:t>mRNR</w:t>
      </w:r>
      <w:proofErr w:type="spellEnd"/>
      <w:r w:rsidRPr="00420246">
        <w:rPr>
          <w:rFonts w:ascii="Helvetica" w:hAnsi="Helvetica" w:cs="Arial"/>
          <w:sz w:val="20"/>
        </w:rPr>
        <w:t xml:space="preserve">, skirta naudoti pagal bet kurį iš ankstesnių punktų, kur </w:t>
      </w:r>
      <w:proofErr w:type="spellStart"/>
      <w:r w:rsidRPr="00420246">
        <w:rPr>
          <w:rFonts w:ascii="Helvetica" w:hAnsi="Helvetica" w:cs="Arial"/>
          <w:sz w:val="20"/>
        </w:rPr>
        <w:t>mRNR</w:t>
      </w:r>
      <w:proofErr w:type="spellEnd"/>
      <w:r w:rsidRPr="00420246">
        <w:rPr>
          <w:rFonts w:ascii="Helvetica" w:hAnsi="Helvetica" w:cs="Arial"/>
          <w:sz w:val="20"/>
        </w:rPr>
        <w:t xml:space="preserve"> galima gauti </w:t>
      </w:r>
      <w:proofErr w:type="spellStart"/>
      <w:r w:rsidRPr="003B5449">
        <w:rPr>
          <w:rFonts w:ascii="Helvetica" w:hAnsi="Helvetica" w:cs="Arial"/>
          <w:i/>
          <w:iCs/>
          <w:sz w:val="20"/>
        </w:rPr>
        <w:t>in</w:t>
      </w:r>
      <w:proofErr w:type="spellEnd"/>
      <w:r w:rsidRPr="003B5449">
        <w:rPr>
          <w:rFonts w:ascii="Helvetica" w:hAnsi="Helvetica" w:cs="Arial"/>
          <w:i/>
          <w:iCs/>
          <w:sz w:val="20"/>
        </w:rPr>
        <w:t xml:space="preserve"> </w:t>
      </w:r>
      <w:proofErr w:type="spellStart"/>
      <w:r w:rsidRPr="003B5449">
        <w:rPr>
          <w:rFonts w:ascii="Helvetica" w:hAnsi="Helvetica" w:cs="Arial"/>
          <w:i/>
          <w:iCs/>
          <w:sz w:val="20"/>
        </w:rPr>
        <w:t>vitro</w:t>
      </w:r>
      <w:proofErr w:type="spellEnd"/>
      <w:r w:rsidRPr="00420246">
        <w:rPr>
          <w:rFonts w:ascii="Helvetica" w:hAnsi="Helvetica" w:cs="Arial"/>
          <w:sz w:val="20"/>
        </w:rPr>
        <w:t xml:space="preserve"> transkripcijos būdu, kur vieninteliai NTP, naudojami </w:t>
      </w:r>
      <w:proofErr w:type="spellStart"/>
      <w:r w:rsidRPr="00420246">
        <w:rPr>
          <w:rFonts w:ascii="Helvetica" w:hAnsi="Helvetica" w:cs="Arial"/>
          <w:sz w:val="20"/>
        </w:rPr>
        <w:t>mRNR</w:t>
      </w:r>
      <w:proofErr w:type="spellEnd"/>
      <w:r w:rsidRPr="00420246">
        <w:rPr>
          <w:rFonts w:ascii="Helvetica" w:hAnsi="Helvetica" w:cs="Arial"/>
          <w:sz w:val="20"/>
        </w:rPr>
        <w:t xml:space="preserve"> paruošti minėtu </w:t>
      </w:r>
      <w:proofErr w:type="spellStart"/>
      <w:r w:rsidRPr="003B5449">
        <w:rPr>
          <w:rFonts w:ascii="Helvetica" w:hAnsi="Helvetica" w:cs="Arial"/>
          <w:i/>
          <w:iCs/>
          <w:sz w:val="20"/>
        </w:rPr>
        <w:t>in</w:t>
      </w:r>
      <w:proofErr w:type="spellEnd"/>
      <w:r w:rsidRPr="003B5449">
        <w:rPr>
          <w:rFonts w:ascii="Helvetica" w:hAnsi="Helvetica" w:cs="Arial"/>
          <w:i/>
          <w:iCs/>
          <w:sz w:val="20"/>
        </w:rPr>
        <w:t xml:space="preserve"> </w:t>
      </w:r>
      <w:proofErr w:type="spellStart"/>
      <w:r w:rsidRPr="003B5449">
        <w:rPr>
          <w:rFonts w:ascii="Helvetica" w:hAnsi="Helvetica" w:cs="Arial"/>
          <w:i/>
          <w:iCs/>
          <w:sz w:val="20"/>
        </w:rPr>
        <w:t>vitro</w:t>
      </w:r>
      <w:proofErr w:type="spellEnd"/>
      <w:r w:rsidRPr="00420246">
        <w:rPr>
          <w:rFonts w:ascii="Helvetica" w:hAnsi="Helvetica" w:cs="Arial"/>
          <w:sz w:val="20"/>
        </w:rPr>
        <w:t xml:space="preserve"> transkripcijos būdu, yra N1-metil-pseudouridino </w:t>
      </w:r>
      <w:proofErr w:type="spellStart"/>
      <w:r w:rsidRPr="00420246">
        <w:rPr>
          <w:rFonts w:ascii="Helvetica" w:hAnsi="Helvetica" w:cs="Arial"/>
          <w:sz w:val="20"/>
        </w:rPr>
        <w:t>trifosfatas</w:t>
      </w:r>
      <w:proofErr w:type="spellEnd"/>
      <w:r w:rsidRPr="00420246">
        <w:rPr>
          <w:rFonts w:ascii="Helvetica" w:hAnsi="Helvetica" w:cs="Arial"/>
          <w:sz w:val="20"/>
        </w:rPr>
        <w:t>, ATP, CTP ir GTP.</w:t>
      </w:r>
    </w:p>
    <w:sectPr w:rsidR="0018473C" w:rsidRPr="001974F4" w:rsidSect="00420246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4FD27" w14:textId="77777777" w:rsidR="005C48CB" w:rsidRDefault="005C48CB" w:rsidP="00420246">
      <w:pPr>
        <w:spacing w:after="0" w:line="240" w:lineRule="auto"/>
      </w:pPr>
      <w:r>
        <w:separator/>
      </w:r>
    </w:p>
  </w:endnote>
  <w:endnote w:type="continuationSeparator" w:id="0">
    <w:p w14:paraId="5276BF5C" w14:textId="77777777" w:rsidR="005C48CB" w:rsidRDefault="005C48CB" w:rsidP="0042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E8C08" w14:textId="77777777" w:rsidR="005C48CB" w:rsidRDefault="005C48CB" w:rsidP="00420246">
      <w:pPr>
        <w:spacing w:after="0" w:line="240" w:lineRule="auto"/>
      </w:pPr>
      <w:r>
        <w:separator/>
      </w:r>
    </w:p>
  </w:footnote>
  <w:footnote w:type="continuationSeparator" w:id="0">
    <w:p w14:paraId="48D3E491" w14:textId="77777777" w:rsidR="005C48CB" w:rsidRDefault="005C48CB" w:rsidP="004202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56"/>
    <w:rsid w:val="0000726D"/>
    <w:rsid w:val="000657CC"/>
    <w:rsid w:val="00091494"/>
    <w:rsid w:val="000B1DE7"/>
    <w:rsid w:val="00100598"/>
    <w:rsid w:val="001340E0"/>
    <w:rsid w:val="00142022"/>
    <w:rsid w:val="0018473C"/>
    <w:rsid w:val="001974F4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B5449"/>
    <w:rsid w:val="003C2A5A"/>
    <w:rsid w:val="003C4F3F"/>
    <w:rsid w:val="00420246"/>
    <w:rsid w:val="00467956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C48CB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B7315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950E5"/>
  <w15:chartTrackingRefBased/>
  <w15:docId w15:val="{98CED1AD-99AF-4577-8B40-1D06C660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0246"/>
    <w:pPr>
      <w:spacing w:line="278" w:lineRule="auto"/>
    </w:pPr>
    <w:rPr>
      <w:rFonts w:eastAsiaTheme="minorEastAsia"/>
      <w:kern w:val="2"/>
      <w:sz w:val="24"/>
      <w:szCs w:val="24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7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7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795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7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795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7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7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7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7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795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79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795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7956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7956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795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795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795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795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7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7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7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7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7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795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6795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67956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79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7956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7956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2024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20246"/>
    <w:rPr>
      <w:rFonts w:eastAsiaTheme="minorEastAsia"/>
      <w:kern w:val="2"/>
      <w:sz w:val="24"/>
      <w:szCs w:val="24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42024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20246"/>
    <w:rPr>
      <w:rFonts w:eastAsiaTheme="minorEastAsi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622</Characters>
  <Application>Microsoft Office Word</Application>
  <DocSecurity>0</DocSecurity>
  <Lines>17</Lines>
  <Paragraphs>6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4</cp:revision>
  <dcterms:created xsi:type="dcterms:W3CDTF">2024-12-16T12:56:00Z</dcterms:created>
  <dcterms:modified xsi:type="dcterms:W3CDTF">2024-12-16T12:58:00Z</dcterms:modified>
</cp:coreProperties>
</file>