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5A68" w14:textId="7EC36767" w:rsidR="0069494E" w:rsidRPr="00C55E15" w:rsidRDefault="00B70727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69494E" w:rsidRPr="00C55E15">
        <w:rPr>
          <w:rFonts w:ascii="Helvetica" w:hAnsi="Helvetica" w:cs="Arial"/>
          <w:sz w:val="20"/>
          <w:lang w:val="lt-LT"/>
        </w:rPr>
        <w:t>Fosfosulindakas</w:t>
      </w:r>
      <w:proofErr w:type="spellEnd"/>
      <w:r w:rsidR="0069494E" w:rsidRPr="00C55E15">
        <w:rPr>
          <w:rFonts w:ascii="Helvetica" w:hAnsi="Helvetica" w:cs="Arial"/>
          <w:sz w:val="20"/>
          <w:lang w:val="lt-LT"/>
        </w:rPr>
        <w:t xml:space="preserve"> (PS), skirtas </w:t>
      </w:r>
      <w:r w:rsidR="00FC41FE" w:rsidRPr="00C55E15">
        <w:rPr>
          <w:rFonts w:ascii="Helvetica" w:hAnsi="Helvetica" w:cs="Arial"/>
          <w:sz w:val="20"/>
          <w:lang w:val="lt-LT"/>
        </w:rPr>
        <w:t>pa</w:t>
      </w:r>
      <w:r w:rsidR="0069494E" w:rsidRPr="00C55E15">
        <w:rPr>
          <w:rFonts w:ascii="Helvetica" w:hAnsi="Helvetica" w:cs="Arial"/>
          <w:sz w:val="20"/>
          <w:lang w:val="lt-LT"/>
        </w:rPr>
        <w:t xml:space="preserve">naudoti </w:t>
      </w:r>
      <w:r w:rsidR="00FC41FE" w:rsidRPr="00C55E15">
        <w:rPr>
          <w:rFonts w:ascii="Helvetica" w:hAnsi="Helvetica" w:cs="Arial"/>
          <w:sz w:val="20"/>
          <w:lang w:val="lt-LT"/>
        </w:rPr>
        <w:t xml:space="preserve">subjekto </w:t>
      </w:r>
      <w:proofErr w:type="spellStart"/>
      <w:r w:rsidR="0069494E" w:rsidRPr="00C55E15">
        <w:rPr>
          <w:rFonts w:ascii="Helvetica" w:hAnsi="Helvetica" w:cs="Arial"/>
          <w:sz w:val="20"/>
          <w:lang w:val="lt-LT"/>
        </w:rPr>
        <w:t>neuropatinio</w:t>
      </w:r>
      <w:proofErr w:type="spellEnd"/>
      <w:r w:rsidR="0069494E" w:rsidRPr="00C55E15">
        <w:rPr>
          <w:rFonts w:ascii="Helvetica" w:hAnsi="Helvetica" w:cs="Arial"/>
          <w:sz w:val="20"/>
          <w:lang w:val="lt-LT"/>
        </w:rPr>
        <w:t xml:space="preserve"> skausmo, susijusio su diabetine periferine neuropatija (DPN), gydymui ir (arba) prevencijai.</w:t>
      </w:r>
    </w:p>
    <w:p w14:paraId="4AD4E69F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E2ED34" w14:textId="50195B21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2. PS, skirtas </w:t>
      </w:r>
      <w:r w:rsidR="00FC41FE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 xml:space="preserve">naudoti pagal 1 punktą, kur: </w:t>
      </w:r>
    </w:p>
    <w:p w14:paraId="76210E1E" w14:textId="5E7D16DC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C55E15">
        <w:rPr>
          <w:rFonts w:ascii="Helvetica" w:hAnsi="Helvetica" w:cs="Arial"/>
          <w:sz w:val="20"/>
          <w:lang w:val="lt-LT"/>
        </w:rPr>
        <w:t>neuropatinio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 skausmo gydymas apima </w:t>
      </w:r>
      <w:proofErr w:type="spellStart"/>
      <w:r w:rsidRPr="00C55E15">
        <w:rPr>
          <w:rFonts w:ascii="Helvetica" w:hAnsi="Helvetica" w:cs="Arial"/>
          <w:sz w:val="20"/>
          <w:lang w:val="lt-LT"/>
        </w:rPr>
        <w:t>neuropatinio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 skausmo sumažinimą arba pašalinimą;</w:t>
      </w:r>
    </w:p>
    <w:p w14:paraId="6D278956" w14:textId="16E25CEC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Pr="00C55E15">
        <w:rPr>
          <w:rFonts w:ascii="Helvetica" w:hAnsi="Helvetica" w:cs="Arial"/>
          <w:sz w:val="20"/>
          <w:lang w:val="lt-LT"/>
        </w:rPr>
        <w:t>neuropatinio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 skausmo prevencija apima </w:t>
      </w:r>
      <w:proofErr w:type="spellStart"/>
      <w:r w:rsidRPr="00C55E15">
        <w:rPr>
          <w:rFonts w:ascii="Helvetica" w:hAnsi="Helvetica" w:cs="Arial"/>
          <w:sz w:val="20"/>
          <w:lang w:val="lt-LT"/>
        </w:rPr>
        <w:t>neuropatinio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 skausmo dažnumo </w:t>
      </w:r>
      <w:r w:rsidR="00FC41FE" w:rsidRPr="00C55E15">
        <w:rPr>
          <w:rFonts w:ascii="Helvetica" w:hAnsi="Helvetica" w:cs="Arial"/>
          <w:sz w:val="20"/>
          <w:lang w:val="lt-LT"/>
        </w:rPr>
        <w:t>su</w:t>
      </w:r>
      <w:r w:rsidRPr="00C55E15">
        <w:rPr>
          <w:rFonts w:ascii="Helvetica" w:hAnsi="Helvetica" w:cs="Arial"/>
          <w:sz w:val="20"/>
          <w:lang w:val="lt-LT"/>
        </w:rPr>
        <w:t>mažinimą;</w:t>
      </w:r>
    </w:p>
    <w:p w14:paraId="20CC8C93" w14:textId="477ACC60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c) </w:t>
      </w:r>
      <w:proofErr w:type="spellStart"/>
      <w:r w:rsidRPr="00C55E15">
        <w:rPr>
          <w:rFonts w:ascii="Helvetica" w:hAnsi="Helvetica" w:cs="Arial"/>
          <w:sz w:val="20"/>
          <w:lang w:val="lt-LT"/>
        </w:rPr>
        <w:t>neuropatinio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 skausmo gydymas apima vieno arba daugiau jutim</w:t>
      </w:r>
      <w:r w:rsidR="00FC41FE" w:rsidRPr="00C55E15">
        <w:rPr>
          <w:rFonts w:ascii="Helvetica" w:hAnsi="Helvetica" w:cs="Arial"/>
          <w:sz w:val="20"/>
          <w:lang w:val="lt-LT"/>
        </w:rPr>
        <w:t>inių</w:t>
      </w:r>
      <w:r w:rsidRPr="00C55E15">
        <w:rPr>
          <w:rFonts w:ascii="Helvetica" w:hAnsi="Helvetica" w:cs="Arial"/>
          <w:sz w:val="20"/>
          <w:lang w:val="lt-LT"/>
        </w:rPr>
        <w:t xml:space="preserve"> simptomų, susijusių su DPN, sumažinimą arba pašalinimą; ir (arba)</w:t>
      </w:r>
    </w:p>
    <w:p w14:paraId="62399F45" w14:textId="4FFEB0F3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d) </w:t>
      </w:r>
      <w:proofErr w:type="spellStart"/>
      <w:r w:rsidRPr="00C55E15">
        <w:rPr>
          <w:rFonts w:ascii="Helvetica" w:hAnsi="Helvetica" w:cs="Arial"/>
          <w:sz w:val="20"/>
          <w:lang w:val="lt-LT"/>
        </w:rPr>
        <w:t>neuropatinio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 skausmo pr</w:t>
      </w:r>
      <w:r w:rsidR="00FC41FE" w:rsidRPr="00C55E15">
        <w:rPr>
          <w:rFonts w:ascii="Helvetica" w:hAnsi="Helvetica" w:cs="Arial"/>
          <w:sz w:val="20"/>
          <w:lang w:val="lt-LT"/>
        </w:rPr>
        <w:t>ofilaktika</w:t>
      </w:r>
      <w:r w:rsidRPr="00C55E15">
        <w:rPr>
          <w:rFonts w:ascii="Helvetica" w:hAnsi="Helvetica" w:cs="Arial"/>
          <w:sz w:val="20"/>
          <w:lang w:val="lt-LT"/>
        </w:rPr>
        <w:t xml:space="preserve"> apima vieno ar</w:t>
      </w:r>
      <w:r w:rsidR="00FC41FE" w:rsidRPr="00C55E15">
        <w:rPr>
          <w:rFonts w:ascii="Helvetica" w:hAnsi="Helvetica" w:cs="Arial"/>
          <w:sz w:val="20"/>
          <w:lang w:val="lt-LT"/>
        </w:rPr>
        <w:t>ba</w:t>
      </w:r>
      <w:r w:rsidRPr="00C55E15">
        <w:rPr>
          <w:rFonts w:ascii="Helvetica" w:hAnsi="Helvetica" w:cs="Arial"/>
          <w:sz w:val="20"/>
          <w:lang w:val="lt-LT"/>
        </w:rPr>
        <w:t xml:space="preserve"> daugiau </w:t>
      </w:r>
      <w:r w:rsidR="00FC41FE" w:rsidRPr="00C55E15">
        <w:rPr>
          <w:rFonts w:ascii="Helvetica" w:hAnsi="Helvetica" w:cs="Arial"/>
          <w:sz w:val="20"/>
          <w:lang w:val="lt-LT"/>
        </w:rPr>
        <w:t xml:space="preserve">jutiminių </w:t>
      </w:r>
      <w:r w:rsidRPr="00C55E15">
        <w:rPr>
          <w:rFonts w:ascii="Helvetica" w:hAnsi="Helvetica" w:cs="Arial"/>
          <w:sz w:val="20"/>
          <w:lang w:val="lt-LT"/>
        </w:rPr>
        <w:t xml:space="preserve">simptomų, susijusių su DPN, dažnio </w:t>
      </w:r>
      <w:r w:rsidR="00FC41FE" w:rsidRPr="00C55E15">
        <w:rPr>
          <w:rFonts w:ascii="Helvetica" w:hAnsi="Helvetica" w:cs="Arial"/>
          <w:sz w:val="20"/>
          <w:lang w:val="lt-LT"/>
        </w:rPr>
        <w:t>sumažinimą</w:t>
      </w:r>
      <w:r w:rsidRPr="00C55E15">
        <w:rPr>
          <w:rFonts w:ascii="Helvetica" w:hAnsi="Helvetica" w:cs="Arial"/>
          <w:sz w:val="20"/>
          <w:lang w:val="lt-LT"/>
        </w:rPr>
        <w:t>,</w:t>
      </w:r>
    </w:p>
    <w:p w14:paraId="579FF8ED" w14:textId="36EA8EA3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pasirinktinai, kur vienas arba daugiau </w:t>
      </w:r>
      <w:r w:rsidR="00FC41FE" w:rsidRPr="00C55E15">
        <w:rPr>
          <w:rFonts w:ascii="Helvetica" w:hAnsi="Helvetica" w:cs="Arial"/>
          <w:sz w:val="20"/>
          <w:lang w:val="lt-LT"/>
        </w:rPr>
        <w:t xml:space="preserve">sumažinimą </w:t>
      </w:r>
      <w:r w:rsidRPr="00C55E15">
        <w:rPr>
          <w:rFonts w:ascii="Helvetica" w:hAnsi="Helvetica" w:cs="Arial"/>
          <w:sz w:val="20"/>
          <w:lang w:val="lt-LT"/>
        </w:rPr>
        <w:t>simptomų yra pa</w:t>
      </w:r>
      <w:r w:rsidR="00FC41FE" w:rsidRPr="00C55E15">
        <w:rPr>
          <w:rFonts w:ascii="Helvetica" w:hAnsi="Helvetica" w:cs="Arial"/>
          <w:sz w:val="20"/>
          <w:lang w:val="lt-LT"/>
        </w:rPr>
        <w:t>si</w:t>
      </w:r>
      <w:r w:rsidRPr="00C55E15">
        <w:rPr>
          <w:rFonts w:ascii="Helvetica" w:hAnsi="Helvetica" w:cs="Arial"/>
          <w:sz w:val="20"/>
          <w:lang w:val="lt-LT"/>
        </w:rPr>
        <w:t>rinkt</w:t>
      </w:r>
      <w:r w:rsidR="00FC41FE" w:rsidRPr="00C55E15">
        <w:rPr>
          <w:rFonts w:ascii="Helvetica" w:hAnsi="Helvetica" w:cs="Arial"/>
          <w:sz w:val="20"/>
          <w:lang w:val="lt-LT"/>
        </w:rPr>
        <w:t>i</w:t>
      </w:r>
      <w:r w:rsidRPr="00C55E15">
        <w:rPr>
          <w:rFonts w:ascii="Helvetica" w:hAnsi="Helvetica" w:cs="Arial"/>
          <w:sz w:val="20"/>
          <w:lang w:val="lt-LT"/>
        </w:rPr>
        <w:t xml:space="preserve"> iš </w:t>
      </w:r>
      <w:proofErr w:type="spellStart"/>
      <w:r w:rsidRPr="00C55E15">
        <w:rPr>
          <w:rFonts w:ascii="Helvetica" w:hAnsi="Helvetica" w:cs="Arial"/>
          <w:sz w:val="20"/>
          <w:lang w:val="lt-LT"/>
        </w:rPr>
        <w:t>parestezijos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, deginimo pojūčių ir </w:t>
      </w:r>
      <w:r w:rsidR="006D119B" w:rsidRPr="00C55E15">
        <w:rPr>
          <w:rFonts w:ascii="Helvetica" w:hAnsi="Helvetica" w:cs="Arial"/>
          <w:sz w:val="20"/>
          <w:lang w:val="lt-LT"/>
        </w:rPr>
        <w:t>aštraus skausmo</w:t>
      </w:r>
      <w:r w:rsidRPr="00C55E15">
        <w:rPr>
          <w:rFonts w:ascii="Helvetica" w:hAnsi="Helvetica" w:cs="Arial"/>
          <w:sz w:val="20"/>
          <w:lang w:val="lt-LT"/>
        </w:rPr>
        <w:t xml:space="preserve"> pojūčių, pavyzdžiui, k</w:t>
      </w:r>
      <w:r w:rsidR="006D119B" w:rsidRPr="00C55E15">
        <w:rPr>
          <w:rFonts w:ascii="Helvetica" w:hAnsi="Helvetica" w:cs="Arial"/>
          <w:sz w:val="20"/>
          <w:lang w:val="lt-LT"/>
        </w:rPr>
        <w:t>ur</w:t>
      </w:r>
      <w:r w:rsidRPr="00C55E1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55E15">
        <w:rPr>
          <w:rFonts w:ascii="Helvetica" w:hAnsi="Helvetica" w:cs="Arial"/>
          <w:sz w:val="20"/>
          <w:lang w:val="lt-LT"/>
        </w:rPr>
        <w:t>parestezija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 apima vieną arba daugiau </w:t>
      </w:r>
      <w:r w:rsidR="006D119B" w:rsidRPr="00C55E15">
        <w:rPr>
          <w:rFonts w:ascii="Helvetica" w:hAnsi="Helvetica" w:cs="Arial"/>
          <w:sz w:val="20"/>
          <w:lang w:val="lt-LT"/>
        </w:rPr>
        <w:t xml:space="preserve">iš </w:t>
      </w:r>
      <w:r w:rsidRPr="00C55E15">
        <w:rPr>
          <w:rFonts w:ascii="Helvetica" w:hAnsi="Helvetica" w:cs="Arial"/>
          <w:sz w:val="20"/>
          <w:lang w:val="lt-LT"/>
        </w:rPr>
        <w:t>tirpimo, dilgčiojimo, dūrio ar</w:t>
      </w:r>
      <w:r w:rsidR="006D119B" w:rsidRPr="00C55E15">
        <w:rPr>
          <w:rFonts w:ascii="Helvetica" w:hAnsi="Helvetica" w:cs="Arial"/>
          <w:sz w:val="20"/>
          <w:lang w:val="lt-LT"/>
        </w:rPr>
        <w:t>ba</w:t>
      </w:r>
      <w:r w:rsidRPr="00C55E15">
        <w:rPr>
          <w:rFonts w:ascii="Helvetica" w:hAnsi="Helvetica" w:cs="Arial"/>
          <w:sz w:val="20"/>
          <w:lang w:val="lt-LT"/>
        </w:rPr>
        <w:t xml:space="preserve"> </w:t>
      </w:r>
      <w:r w:rsidR="006D119B" w:rsidRPr="00C55E15">
        <w:rPr>
          <w:rFonts w:ascii="Helvetica" w:hAnsi="Helvetica" w:cs="Arial"/>
          <w:sz w:val="20"/>
          <w:lang w:val="lt-LT"/>
        </w:rPr>
        <w:t>skruzdžių bėgiojimo pojūčio</w:t>
      </w:r>
      <w:r w:rsidRPr="00C55E15">
        <w:rPr>
          <w:rFonts w:ascii="Helvetica" w:hAnsi="Helvetica" w:cs="Arial"/>
          <w:sz w:val="20"/>
          <w:lang w:val="lt-LT"/>
        </w:rPr>
        <w:t>.</w:t>
      </w:r>
    </w:p>
    <w:p w14:paraId="4DE23316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0B3CB7" w14:textId="3A3D3E1B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3. PS, skirtas </w:t>
      </w:r>
      <w:r w:rsidR="006D119B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>naudoti pagal 1 arba 2 punktą, kur:</w:t>
      </w:r>
    </w:p>
    <w:p w14:paraId="722524D3" w14:textId="3F346F3D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>a) PS sumažina, pašalina arba su</w:t>
      </w:r>
      <w:r w:rsidR="006D119B" w:rsidRPr="00C55E15">
        <w:rPr>
          <w:rFonts w:ascii="Helvetica" w:hAnsi="Helvetica" w:cs="Arial"/>
          <w:sz w:val="20"/>
          <w:lang w:val="lt-LT"/>
        </w:rPr>
        <w:t>silpnina</w:t>
      </w:r>
      <w:r w:rsidRPr="00C55E15">
        <w:rPr>
          <w:rFonts w:ascii="Helvetica" w:hAnsi="Helvetica" w:cs="Arial"/>
          <w:sz w:val="20"/>
          <w:lang w:val="lt-LT"/>
        </w:rPr>
        <w:t xml:space="preserve"> neuronų signalų, susijusių su skausmo pojūčiu, dažnį;</w:t>
      </w:r>
    </w:p>
    <w:p w14:paraId="1602A585" w14:textId="04AE7ADB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b) PS sumažina, pašalina arba </w:t>
      </w:r>
      <w:r w:rsidR="006D119B" w:rsidRPr="00C55E15">
        <w:rPr>
          <w:rFonts w:ascii="Helvetica" w:hAnsi="Helvetica" w:cs="Arial"/>
          <w:sz w:val="20"/>
          <w:lang w:val="lt-LT"/>
        </w:rPr>
        <w:t xml:space="preserve">susilpnina </w:t>
      </w:r>
      <w:r w:rsidRPr="00C55E15">
        <w:rPr>
          <w:rFonts w:ascii="Helvetica" w:hAnsi="Helvetica" w:cs="Arial"/>
          <w:sz w:val="20"/>
          <w:lang w:val="lt-LT"/>
        </w:rPr>
        <w:t>skausmo, kurį sukelia periferinis jautrinimas, dažnį;</w:t>
      </w:r>
    </w:p>
    <w:p w14:paraId="7E94A452" w14:textId="41762E25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c) PS sumažina, pašalina arba </w:t>
      </w:r>
      <w:r w:rsidR="006D119B" w:rsidRPr="00C55E15">
        <w:rPr>
          <w:rFonts w:ascii="Helvetica" w:hAnsi="Helvetica" w:cs="Arial"/>
          <w:sz w:val="20"/>
          <w:lang w:val="lt-LT"/>
        </w:rPr>
        <w:t xml:space="preserve">susilpnina </w:t>
      </w:r>
      <w:r w:rsidRPr="00C55E15">
        <w:rPr>
          <w:rFonts w:ascii="Helvetica" w:hAnsi="Helvetica" w:cs="Arial"/>
          <w:sz w:val="20"/>
          <w:lang w:val="lt-LT"/>
        </w:rPr>
        <w:t>skausmo, atsirandančio dėl centrinio jautrinimo, dažnį; ir (arba)</w:t>
      </w:r>
    </w:p>
    <w:p w14:paraId="2770E928" w14:textId="24CC1C16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d) PS sumažina, pašalina arba </w:t>
      </w:r>
      <w:r w:rsidR="006D119B" w:rsidRPr="00C55E15">
        <w:rPr>
          <w:rFonts w:ascii="Helvetica" w:hAnsi="Helvetica" w:cs="Arial"/>
          <w:sz w:val="20"/>
          <w:lang w:val="lt-LT"/>
        </w:rPr>
        <w:t xml:space="preserve">susilpnina </w:t>
      </w:r>
      <w:r w:rsidRPr="00C55E15">
        <w:rPr>
          <w:rFonts w:ascii="Helvetica" w:hAnsi="Helvetica" w:cs="Arial"/>
          <w:sz w:val="20"/>
          <w:lang w:val="lt-LT"/>
        </w:rPr>
        <w:t>skausmo signalų, atsirandančių centralizuotai, dažnį.</w:t>
      </w:r>
    </w:p>
    <w:p w14:paraId="63E588FA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94AFC7" w14:textId="79587507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4. PS, skirtas </w:t>
      </w:r>
      <w:r w:rsidR="006D119B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>naudoti pagal bet kurį</w:t>
      </w:r>
      <w:r w:rsidR="006D119B" w:rsidRPr="00C55E15">
        <w:rPr>
          <w:rFonts w:ascii="Helvetica" w:hAnsi="Helvetica" w:cs="Arial"/>
          <w:sz w:val="20"/>
          <w:lang w:val="lt-LT"/>
        </w:rPr>
        <w:t xml:space="preserve"> vieną</w:t>
      </w:r>
      <w:r w:rsidRPr="00C55E15">
        <w:rPr>
          <w:rFonts w:ascii="Helvetica" w:hAnsi="Helvetica" w:cs="Arial"/>
          <w:sz w:val="20"/>
          <w:lang w:val="lt-LT"/>
        </w:rPr>
        <w:t xml:space="preserve"> iš ankstesnių punktų, kur:</w:t>
      </w:r>
    </w:p>
    <w:p w14:paraId="2728170C" w14:textId="61545300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a) PS sumažina, pašalina arba </w:t>
      </w:r>
      <w:r w:rsidR="006D119B" w:rsidRPr="00C55E15">
        <w:rPr>
          <w:rFonts w:ascii="Helvetica" w:hAnsi="Helvetica" w:cs="Arial"/>
          <w:sz w:val="20"/>
          <w:lang w:val="lt-LT"/>
        </w:rPr>
        <w:t xml:space="preserve">susilpnina </w:t>
      </w:r>
      <w:r w:rsidRPr="00C55E15">
        <w:rPr>
          <w:rFonts w:ascii="Helvetica" w:hAnsi="Helvetica" w:cs="Arial"/>
          <w:sz w:val="20"/>
          <w:lang w:val="lt-LT"/>
        </w:rPr>
        <w:t xml:space="preserve">skausmo signalų, atsirandančių </w:t>
      </w:r>
      <w:proofErr w:type="spellStart"/>
      <w:r w:rsidRPr="00C55E15">
        <w:rPr>
          <w:rFonts w:ascii="Helvetica" w:hAnsi="Helvetica" w:cs="Arial"/>
          <w:sz w:val="20"/>
          <w:lang w:val="lt-LT"/>
        </w:rPr>
        <w:t>sėdmeniniame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 nerve, dažnį; ir (arba)</w:t>
      </w:r>
    </w:p>
    <w:p w14:paraId="4808F236" w14:textId="5201B2C3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b) PS sumažina, pašalina arba </w:t>
      </w:r>
      <w:r w:rsidR="006D119B" w:rsidRPr="00C55E15">
        <w:rPr>
          <w:rFonts w:ascii="Helvetica" w:hAnsi="Helvetica" w:cs="Arial"/>
          <w:sz w:val="20"/>
          <w:lang w:val="lt-LT"/>
        </w:rPr>
        <w:t xml:space="preserve">susilpnina </w:t>
      </w:r>
      <w:r w:rsidRPr="00C55E15">
        <w:rPr>
          <w:rFonts w:ascii="Helvetica" w:hAnsi="Helvetica" w:cs="Arial"/>
          <w:sz w:val="20"/>
          <w:lang w:val="lt-LT"/>
        </w:rPr>
        <w:t xml:space="preserve">skausmo signalų, atsirandančių </w:t>
      </w:r>
      <w:r w:rsidR="004B6344" w:rsidRPr="00C55E15">
        <w:rPr>
          <w:rFonts w:ascii="Helvetica" w:hAnsi="Helvetica" w:cs="Arial"/>
          <w:sz w:val="20"/>
          <w:lang w:val="lt-LT"/>
        </w:rPr>
        <w:t xml:space="preserve">nugarinio kamieno </w:t>
      </w:r>
      <w:proofErr w:type="spellStart"/>
      <w:r w:rsidR="004B6344" w:rsidRPr="00C55E15">
        <w:rPr>
          <w:rFonts w:ascii="Helvetica" w:hAnsi="Helvetica" w:cs="Arial"/>
          <w:sz w:val="20"/>
          <w:lang w:val="lt-LT"/>
        </w:rPr>
        <w:t>ganglijose</w:t>
      </w:r>
      <w:proofErr w:type="spellEnd"/>
      <w:r w:rsidRPr="00C55E15">
        <w:rPr>
          <w:rFonts w:ascii="Helvetica" w:hAnsi="Helvetica" w:cs="Arial"/>
          <w:sz w:val="20"/>
          <w:lang w:val="lt-LT"/>
        </w:rPr>
        <w:t>, dažnį.</w:t>
      </w:r>
    </w:p>
    <w:p w14:paraId="5152951C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B4710C" w14:textId="07F5A074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5. PS, skirtas </w:t>
      </w:r>
      <w:r w:rsidR="004B6344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>naudoti pagal bet kurį</w:t>
      </w:r>
      <w:r w:rsidR="004B6344" w:rsidRPr="00C55E15">
        <w:rPr>
          <w:rFonts w:ascii="Helvetica" w:hAnsi="Helvetica" w:cs="Arial"/>
          <w:sz w:val="20"/>
          <w:lang w:val="lt-LT"/>
        </w:rPr>
        <w:t xml:space="preserve"> vieną</w:t>
      </w:r>
      <w:r w:rsidRPr="00C55E15">
        <w:rPr>
          <w:rFonts w:ascii="Helvetica" w:hAnsi="Helvetica" w:cs="Arial"/>
          <w:sz w:val="20"/>
          <w:lang w:val="lt-LT"/>
        </w:rPr>
        <w:t xml:space="preserve"> iš ankstesnių punktų, kur:</w:t>
      </w:r>
    </w:p>
    <w:p w14:paraId="69618C88" w14:textId="75194A38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C55E15">
        <w:rPr>
          <w:rFonts w:ascii="Helvetica" w:hAnsi="Helvetica" w:cs="Arial"/>
          <w:sz w:val="20"/>
          <w:lang w:val="lt-LT"/>
        </w:rPr>
        <w:t>neuropatinis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 skausmas yra </w:t>
      </w:r>
      <w:proofErr w:type="spellStart"/>
      <w:r w:rsidRPr="00C55E15">
        <w:rPr>
          <w:rFonts w:ascii="Helvetica" w:hAnsi="Helvetica" w:cs="Arial"/>
          <w:sz w:val="20"/>
          <w:lang w:val="lt-LT"/>
        </w:rPr>
        <w:t>alodinija</w:t>
      </w:r>
      <w:proofErr w:type="spellEnd"/>
      <w:r w:rsidRPr="00C55E15">
        <w:rPr>
          <w:rFonts w:ascii="Helvetica" w:hAnsi="Helvetica" w:cs="Arial"/>
          <w:sz w:val="20"/>
          <w:lang w:val="lt-LT"/>
        </w:rPr>
        <w:t>, pasirinktinai</w:t>
      </w:r>
      <w:r w:rsidR="004B6344" w:rsidRPr="00C55E15">
        <w:rPr>
          <w:rFonts w:ascii="Helvetica" w:hAnsi="Helvetica" w:cs="Arial"/>
          <w:sz w:val="20"/>
          <w:lang w:val="lt-LT"/>
        </w:rPr>
        <w:t>,</w:t>
      </w:r>
      <w:r w:rsidRPr="00C55E15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Pr="00C55E15">
        <w:rPr>
          <w:rFonts w:ascii="Helvetica" w:hAnsi="Helvetica" w:cs="Arial"/>
          <w:sz w:val="20"/>
          <w:lang w:val="lt-LT"/>
        </w:rPr>
        <w:t>alodinija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 yra mechaninė </w:t>
      </w:r>
      <w:proofErr w:type="spellStart"/>
      <w:r w:rsidRPr="00C55E15">
        <w:rPr>
          <w:rFonts w:ascii="Helvetica" w:hAnsi="Helvetica" w:cs="Arial"/>
          <w:sz w:val="20"/>
          <w:lang w:val="lt-LT"/>
        </w:rPr>
        <w:t>alodinija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 ir (arba) terminė </w:t>
      </w:r>
      <w:proofErr w:type="spellStart"/>
      <w:r w:rsidRPr="00C55E15">
        <w:rPr>
          <w:rFonts w:ascii="Helvetica" w:hAnsi="Helvetica" w:cs="Arial"/>
          <w:sz w:val="20"/>
          <w:lang w:val="lt-LT"/>
        </w:rPr>
        <w:t>alodinija</w:t>
      </w:r>
      <w:proofErr w:type="spellEnd"/>
      <w:r w:rsidRPr="00C55E15">
        <w:rPr>
          <w:rFonts w:ascii="Helvetica" w:hAnsi="Helvetica" w:cs="Arial"/>
          <w:sz w:val="20"/>
          <w:lang w:val="lt-LT"/>
        </w:rPr>
        <w:t>; ir (arba)</w:t>
      </w:r>
    </w:p>
    <w:p w14:paraId="5E593FEE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Pr="00C55E15">
        <w:rPr>
          <w:rFonts w:ascii="Helvetica" w:hAnsi="Helvetica" w:cs="Arial"/>
          <w:sz w:val="20"/>
          <w:lang w:val="lt-LT"/>
        </w:rPr>
        <w:t>neuropatinis</w:t>
      </w:r>
      <w:proofErr w:type="spellEnd"/>
      <w:r w:rsidRPr="00C55E15">
        <w:rPr>
          <w:rFonts w:ascii="Helvetica" w:hAnsi="Helvetica" w:cs="Arial"/>
          <w:sz w:val="20"/>
          <w:lang w:val="lt-LT"/>
        </w:rPr>
        <w:t xml:space="preserve"> skausmas yra </w:t>
      </w:r>
      <w:proofErr w:type="spellStart"/>
      <w:r w:rsidRPr="00C55E15">
        <w:rPr>
          <w:rFonts w:ascii="Helvetica" w:hAnsi="Helvetica" w:cs="Arial"/>
          <w:sz w:val="20"/>
          <w:lang w:val="lt-LT"/>
        </w:rPr>
        <w:t>hiperalgezija</w:t>
      </w:r>
      <w:proofErr w:type="spellEnd"/>
      <w:r w:rsidRPr="00C55E15">
        <w:rPr>
          <w:rFonts w:ascii="Helvetica" w:hAnsi="Helvetica" w:cs="Arial"/>
          <w:sz w:val="20"/>
          <w:lang w:val="lt-LT"/>
        </w:rPr>
        <w:t>.</w:t>
      </w:r>
    </w:p>
    <w:p w14:paraId="241256B7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DF05EE" w14:textId="0759868E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6. PS, skirtas </w:t>
      </w:r>
      <w:r w:rsidR="004B6344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 xml:space="preserve">naudoti pagal bet kurį </w:t>
      </w:r>
      <w:r w:rsidR="004B6344" w:rsidRPr="00C55E15">
        <w:rPr>
          <w:rFonts w:ascii="Helvetica" w:hAnsi="Helvetica" w:cs="Arial"/>
          <w:sz w:val="20"/>
          <w:lang w:val="lt-LT"/>
        </w:rPr>
        <w:t xml:space="preserve">vieną </w:t>
      </w:r>
      <w:r w:rsidRPr="00C55E15">
        <w:rPr>
          <w:rFonts w:ascii="Helvetica" w:hAnsi="Helvetica" w:cs="Arial"/>
          <w:sz w:val="20"/>
          <w:lang w:val="lt-LT"/>
        </w:rPr>
        <w:t>iš ankstesnių punktų, kur subjektas yra žmogus.</w:t>
      </w:r>
    </w:p>
    <w:p w14:paraId="3B2432FA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281158" w14:textId="514FAAF8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7. PS, skirtas </w:t>
      </w:r>
      <w:r w:rsidR="004B6344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>naudoti pagal bet kurį</w:t>
      </w:r>
      <w:r w:rsidR="004B6344" w:rsidRPr="00C55E15">
        <w:rPr>
          <w:rFonts w:ascii="Helvetica" w:hAnsi="Helvetica" w:cs="Arial"/>
          <w:sz w:val="20"/>
          <w:lang w:val="lt-LT"/>
        </w:rPr>
        <w:t xml:space="preserve"> vieną</w:t>
      </w:r>
      <w:r w:rsidRPr="00C55E15">
        <w:rPr>
          <w:rFonts w:ascii="Helvetica" w:hAnsi="Helvetica" w:cs="Arial"/>
          <w:sz w:val="20"/>
          <w:lang w:val="lt-LT"/>
        </w:rPr>
        <w:t xml:space="preserve"> iš ankstesnių punktų, kur PS turi formulę I (PS-I): </w:t>
      </w:r>
    </w:p>
    <w:p w14:paraId="7B24A883" w14:textId="49EA2727" w:rsidR="0069494E" w:rsidRPr="00C55E15" w:rsidRDefault="00C55E15" w:rsidP="00C55E1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pict w14:anchorId="102C2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45pt;height:141.25pt">
            <v:imagedata r:id="rId6" o:title=""/>
          </v:shape>
        </w:pict>
      </w:r>
    </w:p>
    <w:p w14:paraId="082B984D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2A86AF" w14:textId="211E1F40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lastRenderedPageBreak/>
        <w:t xml:space="preserve">8. PS, skirtas </w:t>
      </w:r>
      <w:r w:rsidR="004B6344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>naudoti pagal bet kurį</w:t>
      </w:r>
      <w:r w:rsidR="004B6344" w:rsidRPr="00C55E15">
        <w:rPr>
          <w:rFonts w:ascii="Helvetica" w:hAnsi="Helvetica" w:cs="Arial"/>
          <w:sz w:val="20"/>
          <w:lang w:val="lt-LT"/>
        </w:rPr>
        <w:t xml:space="preserve"> vieną</w:t>
      </w:r>
      <w:r w:rsidRPr="00C55E15">
        <w:rPr>
          <w:rFonts w:ascii="Helvetica" w:hAnsi="Helvetica" w:cs="Arial"/>
          <w:sz w:val="20"/>
          <w:lang w:val="lt-LT"/>
        </w:rPr>
        <w:t xml:space="preserve"> iš ankstesnių punktų, </w:t>
      </w:r>
      <w:r w:rsidR="004B6344" w:rsidRPr="00C55E15">
        <w:rPr>
          <w:rFonts w:ascii="Helvetica" w:hAnsi="Helvetica" w:cs="Arial"/>
          <w:sz w:val="20"/>
          <w:lang w:val="lt-LT"/>
        </w:rPr>
        <w:t>kur PS turi formulę</w:t>
      </w:r>
      <w:r w:rsidRPr="00C55E15">
        <w:rPr>
          <w:rFonts w:ascii="Helvetica" w:hAnsi="Helvetica" w:cs="Arial"/>
          <w:sz w:val="20"/>
          <w:lang w:val="lt-LT"/>
        </w:rPr>
        <w:t xml:space="preserve"> II (PS-II): </w:t>
      </w:r>
    </w:p>
    <w:p w14:paraId="43D5A383" w14:textId="06283FA7" w:rsidR="0069494E" w:rsidRPr="00C55E15" w:rsidRDefault="00C55E15" w:rsidP="00C55E1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pict w14:anchorId="1820BBC0">
          <v:shape id="_x0000_i1026" type="#_x0000_t75" style="width:229.85pt;height:123.25pt">
            <v:imagedata r:id="rId7" o:title=""/>
          </v:shape>
        </w:pict>
      </w:r>
    </w:p>
    <w:p w14:paraId="616DF590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FB21DF" w14:textId="1CD4E224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9. PS, skirtas </w:t>
      </w:r>
      <w:r w:rsidR="004B6344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>naudoti pagal bet kurį</w:t>
      </w:r>
      <w:r w:rsidR="004B6344" w:rsidRPr="00C55E15">
        <w:rPr>
          <w:rFonts w:ascii="Helvetica" w:hAnsi="Helvetica" w:cs="Arial"/>
          <w:sz w:val="20"/>
          <w:lang w:val="lt-LT"/>
        </w:rPr>
        <w:t xml:space="preserve"> vieną</w:t>
      </w:r>
      <w:r w:rsidRPr="00C55E15">
        <w:rPr>
          <w:rFonts w:ascii="Helvetica" w:hAnsi="Helvetica" w:cs="Arial"/>
          <w:sz w:val="20"/>
          <w:lang w:val="lt-LT"/>
        </w:rPr>
        <w:t xml:space="preserve"> iš ankstesnių punktų, kur PS yra </w:t>
      </w:r>
      <w:r w:rsidR="004B6344" w:rsidRPr="00C55E15">
        <w:rPr>
          <w:rFonts w:ascii="Helvetica" w:hAnsi="Helvetica" w:cs="Arial"/>
          <w:sz w:val="20"/>
          <w:lang w:val="lt-LT"/>
        </w:rPr>
        <w:t>įvedamas</w:t>
      </w:r>
      <w:r w:rsidRPr="00C55E15">
        <w:rPr>
          <w:rFonts w:ascii="Helvetica" w:hAnsi="Helvetica" w:cs="Arial"/>
          <w:sz w:val="20"/>
          <w:lang w:val="lt-LT"/>
        </w:rPr>
        <w:t xml:space="preserve"> kaip farmacinė kompozicija, papildomai apimanti farmaciniu požiūriu priimtiną </w:t>
      </w:r>
      <w:r w:rsidR="004B6344" w:rsidRPr="00C55E15">
        <w:rPr>
          <w:rFonts w:ascii="Helvetica" w:hAnsi="Helvetica" w:cs="Arial"/>
          <w:sz w:val="20"/>
          <w:lang w:val="lt-LT"/>
        </w:rPr>
        <w:t>pagalbinę medžiagą</w:t>
      </w:r>
      <w:r w:rsidRPr="00C55E15">
        <w:rPr>
          <w:rFonts w:ascii="Helvetica" w:hAnsi="Helvetica" w:cs="Arial"/>
          <w:sz w:val="20"/>
          <w:lang w:val="lt-LT"/>
        </w:rPr>
        <w:t>.</w:t>
      </w:r>
    </w:p>
    <w:p w14:paraId="2A038F84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AD6BFE4" w14:textId="58A46626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10. PS, skirtas </w:t>
      </w:r>
      <w:r w:rsidR="004B6344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 xml:space="preserve">naudoti pagal 9 punktą, kur farmacinė kompozicija, apimanti PS, yra </w:t>
      </w:r>
      <w:r w:rsidR="004B6344" w:rsidRPr="00C55E15">
        <w:rPr>
          <w:rFonts w:ascii="Helvetica" w:hAnsi="Helvetica" w:cs="Arial"/>
          <w:sz w:val="20"/>
          <w:lang w:val="lt-LT"/>
        </w:rPr>
        <w:t>sukomponuota</w:t>
      </w:r>
      <w:r w:rsidRPr="00C55E15">
        <w:rPr>
          <w:rFonts w:ascii="Helvetica" w:hAnsi="Helvetica" w:cs="Arial"/>
          <w:sz w:val="20"/>
          <w:lang w:val="lt-LT"/>
        </w:rPr>
        <w:t xml:space="preserve"> vietiniam vartojimui.</w:t>
      </w:r>
    </w:p>
    <w:p w14:paraId="1369C672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C76462" w14:textId="46EE3DB2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11. PS, skirtas </w:t>
      </w:r>
      <w:r w:rsidR="004B6344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>naudoti pagal 10 punktą, kur:</w:t>
      </w:r>
    </w:p>
    <w:p w14:paraId="1262B642" w14:textId="7002EF92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a) farmacinė kompozicija, apimanti PS, yra </w:t>
      </w:r>
      <w:r w:rsidR="004B6344" w:rsidRPr="00C55E15">
        <w:rPr>
          <w:rFonts w:ascii="Helvetica" w:hAnsi="Helvetica" w:cs="Arial"/>
          <w:sz w:val="20"/>
          <w:lang w:val="lt-LT"/>
        </w:rPr>
        <w:t xml:space="preserve">sukomponuota </w:t>
      </w:r>
      <w:r w:rsidRPr="00C55E15">
        <w:rPr>
          <w:rFonts w:ascii="Helvetica" w:hAnsi="Helvetica" w:cs="Arial"/>
          <w:sz w:val="20"/>
          <w:lang w:val="lt-LT"/>
        </w:rPr>
        <w:t>kaip pusiau kieta;</w:t>
      </w:r>
    </w:p>
    <w:p w14:paraId="6FF6AD5C" w14:textId="0F507E13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b) farmacinė kompozicija, apimanti PS, yra </w:t>
      </w:r>
      <w:r w:rsidR="004B6344" w:rsidRPr="00C55E15">
        <w:rPr>
          <w:rFonts w:ascii="Helvetica" w:hAnsi="Helvetica" w:cs="Arial"/>
          <w:sz w:val="20"/>
          <w:lang w:val="lt-LT"/>
        </w:rPr>
        <w:t xml:space="preserve">sukomponuota </w:t>
      </w:r>
      <w:r w:rsidRPr="00C55E15">
        <w:rPr>
          <w:rFonts w:ascii="Helvetica" w:hAnsi="Helvetica" w:cs="Arial"/>
          <w:sz w:val="20"/>
          <w:lang w:val="lt-LT"/>
        </w:rPr>
        <w:t>kaip skystis;</w:t>
      </w:r>
    </w:p>
    <w:p w14:paraId="656582C7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>c) farmacinė kompozicija, apimanti PS, yra kremas;</w:t>
      </w:r>
    </w:p>
    <w:p w14:paraId="0256FCEA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d) farmacinė kompozicija, apimanti PS, yra gelis, pavyzdžiui, kur gelis yra </w:t>
      </w:r>
      <w:proofErr w:type="spellStart"/>
      <w:r w:rsidRPr="00C55E15">
        <w:rPr>
          <w:rFonts w:ascii="Helvetica" w:hAnsi="Helvetica" w:cs="Arial"/>
          <w:sz w:val="20"/>
          <w:lang w:val="lt-LT"/>
        </w:rPr>
        <w:t>hidrogelis</w:t>
      </w:r>
      <w:proofErr w:type="spellEnd"/>
      <w:r w:rsidRPr="00C55E15">
        <w:rPr>
          <w:rFonts w:ascii="Helvetica" w:hAnsi="Helvetica" w:cs="Arial"/>
          <w:sz w:val="20"/>
          <w:lang w:val="lt-LT"/>
        </w:rPr>
        <w:t>;</w:t>
      </w:r>
    </w:p>
    <w:p w14:paraId="5E3150B5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>e) farmacinė kompozicija, apimanti PS, yra losjonas;</w:t>
      </w:r>
    </w:p>
    <w:p w14:paraId="24F21656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>f) farmacinė kompozicija, apimanti PS, yra tepalas;</w:t>
      </w:r>
    </w:p>
    <w:p w14:paraId="764F9EE8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>g) farmacinė kompozicija, apimanti PS, yra purškalas; arba</w:t>
      </w:r>
    </w:p>
    <w:p w14:paraId="679016ED" w14:textId="329FD1F9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h) farmacinė kompozicija, apimanti PS, yra </w:t>
      </w:r>
      <w:r w:rsidR="004B6344" w:rsidRPr="00C55E15">
        <w:rPr>
          <w:rFonts w:ascii="Helvetica" w:hAnsi="Helvetica" w:cs="Arial"/>
          <w:sz w:val="20"/>
          <w:lang w:val="lt-LT"/>
        </w:rPr>
        <w:t xml:space="preserve">sukomponuota </w:t>
      </w:r>
      <w:r w:rsidRPr="00C55E15">
        <w:rPr>
          <w:rFonts w:ascii="Helvetica" w:hAnsi="Helvetica" w:cs="Arial"/>
          <w:sz w:val="20"/>
          <w:lang w:val="lt-LT"/>
        </w:rPr>
        <w:t>kaip pleistras.</w:t>
      </w:r>
    </w:p>
    <w:p w14:paraId="42BF2794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21FEE1" w14:textId="2CE7044A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>12. PS, skirtas panaudoti pagal 10 arba 11 punktą, kur farmacinė kompozicija apima PS, kurio koncentracija yra nuo maždaug 0,5</w:t>
      </w:r>
      <w:r w:rsidR="00ED19DF" w:rsidRPr="00C55E15">
        <w:rPr>
          <w:rFonts w:ascii="Helvetica" w:hAnsi="Helvetica" w:cs="Arial"/>
          <w:sz w:val="20"/>
          <w:lang w:val="lt-LT"/>
        </w:rPr>
        <w:t>,</w:t>
      </w:r>
      <w:r w:rsidRPr="00C55E15">
        <w:rPr>
          <w:rFonts w:ascii="Helvetica" w:hAnsi="Helvetica" w:cs="Arial"/>
          <w:sz w:val="20"/>
          <w:lang w:val="lt-LT"/>
        </w:rPr>
        <w:t xml:space="preserve"> iki maždaug 15</w:t>
      </w:r>
      <w:r w:rsidR="00ED19DF" w:rsidRPr="00C55E15">
        <w:rPr>
          <w:rFonts w:ascii="Helvetica" w:hAnsi="Helvetica" w:cs="Arial"/>
          <w:sz w:val="20"/>
          <w:lang w:val="lt-LT"/>
        </w:rPr>
        <w:t>%</w:t>
      </w:r>
      <w:r w:rsidRPr="00C55E15">
        <w:rPr>
          <w:rFonts w:ascii="Helvetica" w:hAnsi="Helvetica" w:cs="Arial"/>
          <w:sz w:val="20"/>
          <w:lang w:val="lt-LT"/>
        </w:rPr>
        <w:t xml:space="preserve"> m/m farmacinės kompozicijos, pasirinktinai kur </w:t>
      </w:r>
      <w:r w:rsidR="00ED19DF" w:rsidRPr="00C55E15">
        <w:rPr>
          <w:rFonts w:ascii="Helvetica" w:hAnsi="Helvetica" w:cs="Arial"/>
          <w:sz w:val="20"/>
          <w:lang w:val="lt-LT"/>
        </w:rPr>
        <w:t>farmacinė kompozicija apima PS, kurio koncentracija yra maždaug</w:t>
      </w:r>
      <w:r w:rsidRPr="00C55E15">
        <w:rPr>
          <w:rFonts w:ascii="Helvetica" w:hAnsi="Helvetica" w:cs="Arial"/>
          <w:sz w:val="20"/>
          <w:lang w:val="lt-LT"/>
        </w:rPr>
        <w:t xml:space="preserve"> </w:t>
      </w:r>
      <w:r w:rsidR="00ED19DF" w:rsidRPr="00C55E15">
        <w:rPr>
          <w:rFonts w:ascii="Helvetica" w:hAnsi="Helvetica" w:cs="Arial"/>
          <w:sz w:val="20"/>
          <w:lang w:val="lt-LT"/>
        </w:rPr>
        <w:t>15%, 14,5%, 14%, 13,5%, 13%, 12,5%, 12%, 11,5%, 11%, 10,5%, 10%, 9,5%, 9%, 8,5%, 8%, 7,5%, 7%, 6,5%, 6%, 5,5%, 5%, 4,5%, 4%, 3,5%, 3%, 2,5%, 2%, 1,5%, 1% arba 0,5%</w:t>
      </w:r>
      <w:r w:rsidRPr="00C55E15">
        <w:rPr>
          <w:rFonts w:ascii="Helvetica" w:hAnsi="Helvetica" w:cs="Arial"/>
          <w:sz w:val="20"/>
          <w:lang w:val="lt-LT"/>
        </w:rPr>
        <w:t xml:space="preserve"> </w:t>
      </w:r>
      <w:r w:rsidR="00ED19DF" w:rsidRPr="00C55E15">
        <w:rPr>
          <w:rFonts w:ascii="Helvetica" w:hAnsi="Helvetica" w:cs="Arial"/>
          <w:sz w:val="20"/>
          <w:lang w:val="lt-LT"/>
        </w:rPr>
        <w:t>m/m farmacinės kompozicijos</w:t>
      </w:r>
      <w:r w:rsidRPr="00C55E15">
        <w:rPr>
          <w:rFonts w:ascii="Helvetica" w:hAnsi="Helvetica" w:cs="Arial"/>
          <w:sz w:val="20"/>
          <w:lang w:val="lt-LT"/>
        </w:rPr>
        <w:t>, kurioje, pavyzdžiui:</w:t>
      </w:r>
    </w:p>
    <w:p w14:paraId="203BEF08" w14:textId="07EAF770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>a) farmacinė kompozicija apima PS, kurio koncentracija yra mažesnė arba lygi 8</w:t>
      </w:r>
      <w:r w:rsidR="00ED19DF" w:rsidRPr="00C55E15">
        <w:rPr>
          <w:rFonts w:ascii="Helvetica" w:hAnsi="Helvetica" w:cs="Arial"/>
          <w:sz w:val="20"/>
          <w:lang w:val="lt-LT"/>
        </w:rPr>
        <w:t>%</w:t>
      </w:r>
      <w:r w:rsidRPr="00C55E15">
        <w:rPr>
          <w:rFonts w:ascii="Helvetica" w:hAnsi="Helvetica" w:cs="Arial"/>
          <w:sz w:val="20"/>
          <w:lang w:val="lt-LT"/>
        </w:rPr>
        <w:t xml:space="preserve"> </w:t>
      </w:r>
      <w:r w:rsidR="00ED19DF" w:rsidRPr="00C55E15">
        <w:rPr>
          <w:rFonts w:ascii="Helvetica" w:hAnsi="Helvetica" w:cs="Arial"/>
          <w:sz w:val="20"/>
          <w:lang w:val="lt-LT"/>
        </w:rPr>
        <w:t xml:space="preserve">m/m </w:t>
      </w:r>
      <w:r w:rsidRPr="00C55E15">
        <w:rPr>
          <w:rFonts w:ascii="Helvetica" w:hAnsi="Helvetica" w:cs="Arial"/>
          <w:sz w:val="20"/>
          <w:lang w:val="lt-LT"/>
        </w:rPr>
        <w:t xml:space="preserve">farmacinės kompozicijos, pavyzdžiui, </w:t>
      </w:r>
      <w:r w:rsidR="00ED19DF" w:rsidRPr="00C55E15">
        <w:rPr>
          <w:rFonts w:ascii="Helvetica" w:hAnsi="Helvetica" w:cs="Arial"/>
          <w:sz w:val="20"/>
          <w:lang w:val="lt-LT"/>
        </w:rPr>
        <w:t xml:space="preserve">maždaug </w:t>
      </w:r>
      <w:r w:rsidRPr="00C55E15">
        <w:rPr>
          <w:rFonts w:ascii="Helvetica" w:hAnsi="Helvetica" w:cs="Arial"/>
          <w:sz w:val="20"/>
          <w:lang w:val="lt-LT"/>
        </w:rPr>
        <w:t>5</w:t>
      </w:r>
      <w:r w:rsidR="00ED19DF" w:rsidRPr="00C55E15">
        <w:rPr>
          <w:rFonts w:ascii="Helvetica" w:hAnsi="Helvetica" w:cs="Arial"/>
          <w:sz w:val="20"/>
          <w:lang w:val="lt-LT"/>
        </w:rPr>
        <w:t>%</w:t>
      </w:r>
      <w:r w:rsidRPr="00C55E15">
        <w:rPr>
          <w:rFonts w:ascii="Helvetica" w:hAnsi="Helvetica" w:cs="Arial"/>
          <w:sz w:val="20"/>
          <w:lang w:val="lt-LT"/>
        </w:rPr>
        <w:t xml:space="preserve"> arba </w:t>
      </w:r>
      <w:r w:rsidR="00ED19DF" w:rsidRPr="00C55E15">
        <w:rPr>
          <w:rFonts w:ascii="Helvetica" w:hAnsi="Helvetica" w:cs="Arial"/>
          <w:sz w:val="20"/>
          <w:lang w:val="lt-LT"/>
        </w:rPr>
        <w:t xml:space="preserve">maždaug </w:t>
      </w:r>
      <w:r w:rsidRPr="00C55E15">
        <w:rPr>
          <w:rFonts w:ascii="Helvetica" w:hAnsi="Helvetica" w:cs="Arial"/>
          <w:sz w:val="20"/>
          <w:lang w:val="lt-LT"/>
        </w:rPr>
        <w:t>3</w:t>
      </w:r>
      <w:r w:rsidR="00ED19DF" w:rsidRPr="00C55E15">
        <w:rPr>
          <w:rFonts w:ascii="Helvetica" w:hAnsi="Helvetica" w:cs="Arial"/>
          <w:sz w:val="20"/>
          <w:lang w:val="lt-LT"/>
        </w:rPr>
        <w:t>%</w:t>
      </w:r>
      <w:r w:rsidRPr="00C55E15">
        <w:rPr>
          <w:rFonts w:ascii="Helvetica" w:hAnsi="Helvetica" w:cs="Arial"/>
          <w:sz w:val="20"/>
          <w:lang w:val="lt-LT"/>
        </w:rPr>
        <w:t xml:space="preserve"> m/m farmacinės kompozicijos; arba</w:t>
      </w:r>
    </w:p>
    <w:p w14:paraId="364DD1F6" w14:textId="32EC4B96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>b) farmacinė kompozicija apima PS, kurio koncentracija yra mažesnė arba maždaug lygi 3</w:t>
      </w:r>
      <w:r w:rsidR="00ED19DF" w:rsidRPr="00C55E15">
        <w:rPr>
          <w:rFonts w:ascii="Helvetica" w:hAnsi="Helvetica" w:cs="Arial"/>
          <w:sz w:val="20"/>
          <w:lang w:val="lt-LT"/>
        </w:rPr>
        <w:t>%</w:t>
      </w:r>
      <w:r w:rsidRPr="00C55E15">
        <w:rPr>
          <w:rFonts w:ascii="Helvetica" w:hAnsi="Helvetica" w:cs="Arial"/>
          <w:sz w:val="20"/>
          <w:lang w:val="lt-LT"/>
        </w:rPr>
        <w:t xml:space="preserve"> </w:t>
      </w:r>
      <w:r w:rsidR="00ED19DF" w:rsidRPr="00C55E15">
        <w:rPr>
          <w:rFonts w:ascii="Helvetica" w:hAnsi="Helvetica" w:cs="Arial"/>
          <w:sz w:val="20"/>
          <w:lang w:val="lt-LT"/>
        </w:rPr>
        <w:t xml:space="preserve">m/m </w:t>
      </w:r>
      <w:r w:rsidRPr="00C55E15">
        <w:rPr>
          <w:rFonts w:ascii="Helvetica" w:hAnsi="Helvetica" w:cs="Arial"/>
          <w:sz w:val="20"/>
          <w:lang w:val="lt-LT"/>
        </w:rPr>
        <w:t xml:space="preserve">farmacinės kompozicijos, pavyzdžiui, </w:t>
      </w:r>
      <w:r w:rsidR="00ED19DF" w:rsidRPr="00C55E15">
        <w:rPr>
          <w:rFonts w:ascii="Helvetica" w:hAnsi="Helvetica" w:cs="Arial"/>
          <w:sz w:val="20"/>
          <w:lang w:val="lt-LT"/>
        </w:rPr>
        <w:t>maždaug</w:t>
      </w:r>
      <w:r w:rsidRPr="00C55E15">
        <w:rPr>
          <w:rFonts w:ascii="Helvetica" w:hAnsi="Helvetica" w:cs="Arial"/>
          <w:sz w:val="20"/>
          <w:lang w:val="lt-LT"/>
        </w:rPr>
        <w:t xml:space="preserve"> 2</w:t>
      </w:r>
      <w:r w:rsidR="00ED19DF" w:rsidRPr="00C55E15">
        <w:rPr>
          <w:rFonts w:ascii="Helvetica" w:hAnsi="Helvetica" w:cs="Arial"/>
          <w:sz w:val="20"/>
          <w:lang w:val="lt-LT"/>
        </w:rPr>
        <w:t>%</w:t>
      </w:r>
      <w:r w:rsidRPr="00C55E15">
        <w:rPr>
          <w:rFonts w:ascii="Helvetica" w:hAnsi="Helvetica" w:cs="Arial"/>
          <w:sz w:val="20"/>
          <w:lang w:val="lt-LT"/>
        </w:rPr>
        <w:t xml:space="preserve"> arba maždaug 1</w:t>
      </w:r>
      <w:r w:rsidR="00ED19DF" w:rsidRPr="00C55E15">
        <w:rPr>
          <w:rFonts w:ascii="Helvetica" w:hAnsi="Helvetica" w:cs="Arial"/>
          <w:sz w:val="20"/>
          <w:lang w:val="lt-LT"/>
        </w:rPr>
        <w:t>%</w:t>
      </w:r>
      <w:r w:rsidRPr="00C55E15">
        <w:rPr>
          <w:rFonts w:ascii="Helvetica" w:hAnsi="Helvetica" w:cs="Arial"/>
          <w:sz w:val="20"/>
          <w:lang w:val="lt-LT"/>
        </w:rPr>
        <w:t xml:space="preserve"> m/m farmacinės kompozicijos.</w:t>
      </w:r>
    </w:p>
    <w:p w14:paraId="2462DC15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132D06" w14:textId="154DA398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13. PS, skirtas </w:t>
      </w:r>
      <w:r w:rsidR="00ED19DF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>naudoti pagal bet kurį iš 9-12 punktų, kur:</w:t>
      </w:r>
    </w:p>
    <w:p w14:paraId="46B306BC" w14:textId="7249758F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a) PS </w:t>
      </w:r>
      <w:r w:rsidR="00ED19DF" w:rsidRPr="00C55E15">
        <w:rPr>
          <w:rFonts w:ascii="Helvetica" w:hAnsi="Helvetica" w:cs="Arial"/>
          <w:sz w:val="20"/>
          <w:lang w:val="lt-LT"/>
        </w:rPr>
        <w:t>yra vartojamas ant</w:t>
      </w:r>
      <w:r w:rsidRPr="00C55E15">
        <w:rPr>
          <w:rFonts w:ascii="Helvetica" w:hAnsi="Helvetica" w:cs="Arial"/>
          <w:sz w:val="20"/>
          <w:lang w:val="lt-LT"/>
        </w:rPr>
        <w:t xml:space="preserve"> maždaug nuo 0,005 g/10 cm</w:t>
      </w:r>
      <w:r w:rsidR="00ED19DF" w:rsidRPr="00C55E15">
        <w:rPr>
          <w:rFonts w:ascii="Helvetica" w:hAnsi="Helvetica" w:cs="Arial"/>
          <w:sz w:val="20"/>
          <w:lang w:val="lt-LT"/>
        </w:rPr>
        <w:t>²</w:t>
      </w:r>
      <w:r w:rsidRPr="00C55E15">
        <w:rPr>
          <w:rFonts w:ascii="Helvetica" w:hAnsi="Helvetica" w:cs="Arial"/>
          <w:sz w:val="20"/>
          <w:lang w:val="lt-LT"/>
        </w:rPr>
        <w:t xml:space="preserve"> iki maždaug 0,25 g/10 cm</w:t>
      </w:r>
      <w:r w:rsidR="00F7386A" w:rsidRPr="00C55E15">
        <w:rPr>
          <w:rFonts w:ascii="Helvetica" w:hAnsi="Helvetica" w:cs="Arial"/>
          <w:sz w:val="20"/>
          <w:lang w:val="lt-LT"/>
        </w:rPr>
        <w:t>²</w:t>
      </w:r>
      <w:r w:rsidRPr="00C55E15">
        <w:rPr>
          <w:rFonts w:ascii="Helvetica" w:hAnsi="Helvetica" w:cs="Arial"/>
          <w:sz w:val="20"/>
          <w:lang w:val="lt-LT"/>
        </w:rPr>
        <w:t xml:space="preserve"> paveiktos srities, kur pasirinktinai PS </w:t>
      </w:r>
      <w:r w:rsidR="00ED19DF" w:rsidRPr="00C55E15">
        <w:rPr>
          <w:rFonts w:ascii="Helvetica" w:hAnsi="Helvetica" w:cs="Arial"/>
          <w:sz w:val="20"/>
          <w:lang w:val="lt-LT"/>
        </w:rPr>
        <w:t>yra vartojamas</w:t>
      </w:r>
      <w:r w:rsidRPr="00C55E15">
        <w:rPr>
          <w:rFonts w:ascii="Helvetica" w:hAnsi="Helvetica" w:cs="Arial"/>
          <w:sz w:val="20"/>
          <w:lang w:val="lt-LT"/>
        </w:rPr>
        <w:t>:</w:t>
      </w:r>
    </w:p>
    <w:p w14:paraId="5D16460B" w14:textId="294EB21A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I) </w:t>
      </w:r>
      <w:r w:rsidR="00ED19DF" w:rsidRPr="00C55E15">
        <w:rPr>
          <w:rFonts w:ascii="Helvetica" w:hAnsi="Helvetica" w:cs="Arial"/>
          <w:sz w:val="20"/>
          <w:lang w:val="lt-LT"/>
        </w:rPr>
        <w:t xml:space="preserve">maždaug </w:t>
      </w:r>
      <w:r w:rsidRPr="00C55E15">
        <w:rPr>
          <w:rFonts w:ascii="Helvetica" w:hAnsi="Helvetica" w:cs="Arial"/>
          <w:sz w:val="20"/>
          <w:lang w:val="lt-LT"/>
        </w:rPr>
        <w:t>0,005 g/10 cm</w:t>
      </w:r>
      <w:r w:rsidR="00F7386A" w:rsidRPr="00C55E15">
        <w:rPr>
          <w:rFonts w:ascii="Helvetica" w:hAnsi="Helvetica" w:cs="Arial"/>
          <w:sz w:val="20"/>
          <w:lang w:val="lt-LT"/>
        </w:rPr>
        <w:t>²</w:t>
      </w:r>
      <w:r w:rsidRPr="00C55E15">
        <w:rPr>
          <w:rFonts w:ascii="Helvetica" w:hAnsi="Helvetica" w:cs="Arial"/>
          <w:sz w:val="20"/>
          <w:lang w:val="lt-LT"/>
        </w:rPr>
        <w:t xml:space="preserve"> pažeisto ploto;</w:t>
      </w:r>
    </w:p>
    <w:p w14:paraId="3A89F57A" w14:textId="40456384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II) </w:t>
      </w:r>
      <w:r w:rsidR="00ED19DF" w:rsidRPr="00C55E15">
        <w:rPr>
          <w:rFonts w:ascii="Helvetica" w:hAnsi="Helvetica" w:cs="Arial"/>
          <w:sz w:val="20"/>
          <w:lang w:val="lt-LT"/>
        </w:rPr>
        <w:t>maždaug</w:t>
      </w:r>
      <w:r w:rsidRPr="00C55E15">
        <w:rPr>
          <w:rFonts w:ascii="Helvetica" w:hAnsi="Helvetica" w:cs="Arial"/>
          <w:sz w:val="20"/>
          <w:lang w:val="lt-LT"/>
        </w:rPr>
        <w:t xml:space="preserve"> 0,01 g/10 cm</w:t>
      </w:r>
      <w:r w:rsidR="00F7386A" w:rsidRPr="00C55E15">
        <w:rPr>
          <w:rFonts w:ascii="Helvetica" w:hAnsi="Helvetica" w:cs="Arial"/>
          <w:sz w:val="20"/>
          <w:lang w:val="lt-LT"/>
        </w:rPr>
        <w:t>²</w:t>
      </w:r>
      <w:r w:rsidRPr="00C55E15">
        <w:rPr>
          <w:rFonts w:ascii="Helvetica" w:hAnsi="Helvetica" w:cs="Arial"/>
          <w:sz w:val="20"/>
          <w:lang w:val="lt-LT"/>
        </w:rPr>
        <w:t xml:space="preserve"> pažeisto ploto;</w:t>
      </w:r>
    </w:p>
    <w:p w14:paraId="599B2F39" w14:textId="58B1B59E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III) </w:t>
      </w:r>
      <w:r w:rsidR="00ED19DF" w:rsidRPr="00C55E15">
        <w:rPr>
          <w:rFonts w:ascii="Helvetica" w:hAnsi="Helvetica" w:cs="Arial"/>
          <w:sz w:val="20"/>
          <w:lang w:val="lt-LT"/>
        </w:rPr>
        <w:t>maždaug</w:t>
      </w:r>
      <w:r w:rsidRPr="00C55E15">
        <w:rPr>
          <w:rFonts w:ascii="Helvetica" w:hAnsi="Helvetica" w:cs="Arial"/>
          <w:sz w:val="20"/>
          <w:lang w:val="lt-LT"/>
        </w:rPr>
        <w:t xml:space="preserve"> 0,05 g/10 cm</w:t>
      </w:r>
      <w:r w:rsidR="00F7386A" w:rsidRPr="00C55E15">
        <w:rPr>
          <w:rFonts w:ascii="Helvetica" w:hAnsi="Helvetica" w:cs="Arial"/>
          <w:sz w:val="20"/>
          <w:lang w:val="lt-LT"/>
        </w:rPr>
        <w:t>²</w:t>
      </w:r>
      <w:r w:rsidRPr="00C55E15">
        <w:rPr>
          <w:rFonts w:ascii="Helvetica" w:hAnsi="Helvetica" w:cs="Arial"/>
          <w:sz w:val="20"/>
          <w:lang w:val="lt-LT"/>
        </w:rPr>
        <w:t xml:space="preserve"> pažeisto ploto;</w:t>
      </w:r>
    </w:p>
    <w:p w14:paraId="316F78BF" w14:textId="48C8CD13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IV) </w:t>
      </w:r>
      <w:r w:rsidR="00ED19DF" w:rsidRPr="00C55E15">
        <w:rPr>
          <w:rFonts w:ascii="Helvetica" w:hAnsi="Helvetica" w:cs="Arial"/>
          <w:sz w:val="20"/>
          <w:lang w:val="lt-LT"/>
        </w:rPr>
        <w:t>maždaug</w:t>
      </w:r>
      <w:r w:rsidRPr="00C55E15">
        <w:rPr>
          <w:rFonts w:ascii="Helvetica" w:hAnsi="Helvetica" w:cs="Arial"/>
          <w:sz w:val="20"/>
          <w:lang w:val="lt-LT"/>
        </w:rPr>
        <w:t xml:space="preserve"> 0,1 g/10 cm</w:t>
      </w:r>
      <w:r w:rsidR="00F7386A" w:rsidRPr="00C55E15">
        <w:rPr>
          <w:rFonts w:ascii="Helvetica" w:hAnsi="Helvetica" w:cs="Arial"/>
          <w:sz w:val="20"/>
          <w:lang w:val="lt-LT"/>
        </w:rPr>
        <w:t>²</w:t>
      </w:r>
      <w:r w:rsidRPr="00C55E15">
        <w:rPr>
          <w:rFonts w:ascii="Helvetica" w:hAnsi="Helvetica" w:cs="Arial"/>
          <w:sz w:val="20"/>
          <w:lang w:val="lt-LT"/>
        </w:rPr>
        <w:t xml:space="preserve"> pažeisto ploto;</w:t>
      </w:r>
    </w:p>
    <w:p w14:paraId="1C780577" w14:textId="1F1C693D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V) </w:t>
      </w:r>
      <w:r w:rsidR="00ED19DF" w:rsidRPr="00C55E15">
        <w:rPr>
          <w:rFonts w:ascii="Helvetica" w:hAnsi="Helvetica" w:cs="Arial"/>
          <w:sz w:val="20"/>
          <w:lang w:val="lt-LT"/>
        </w:rPr>
        <w:t>maždaug</w:t>
      </w:r>
      <w:r w:rsidRPr="00C55E15">
        <w:rPr>
          <w:rFonts w:ascii="Helvetica" w:hAnsi="Helvetica" w:cs="Arial"/>
          <w:sz w:val="20"/>
          <w:lang w:val="lt-LT"/>
        </w:rPr>
        <w:t xml:space="preserve"> 0,15 g/10 cm</w:t>
      </w:r>
      <w:r w:rsidR="00F7386A" w:rsidRPr="00C55E15">
        <w:rPr>
          <w:rFonts w:ascii="Helvetica" w:hAnsi="Helvetica" w:cs="Arial"/>
          <w:sz w:val="20"/>
          <w:lang w:val="lt-LT"/>
        </w:rPr>
        <w:t>²</w:t>
      </w:r>
      <w:r w:rsidRPr="00C55E15">
        <w:rPr>
          <w:rFonts w:ascii="Helvetica" w:hAnsi="Helvetica" w:cs="Arial"/>
          <w:sz w:val="20"/>
          <w:lang w:val="lt-LT"/>
        </w:rPr>
        <w:t xml:space="preserve"> pažeisto ploto;</w:t>
      </w:r>
    </w:p>
    <w:p w14:paraId="4376640C" w14:textId="6DF72934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lastRenderedPageBreak/>
        <w:t xml:space="preserve">VI) </w:t>
      </w:r>
      <w:r w:rsidR="00ED19DF" w:rsidRPr="00C55E15">
        <w:rPr>
          <w:rFonts w:ascii="Helvetica" w:hAnsi="Helvetica" w:cs="Arial"/>
          <w:sz w:val="20"/>
          <w:lang w:val="lt-LT"/>
        </w:rPr>
        <w:t>maždaug</w:t>
      </w:r>
      <w:r w:rsidRPr="00C55E15">
        <w:rPr>
          <w:rFonts w:ascii="Helvetica" w:hAnsi="Helvetica" w:cs="Arial"/>
          <w:sz w:val="20"/>
          <w:lang w:val="lt-LT"/>
        </w:rPr>
        <w:t xml:space="preserve"> 0,2 g/10 cm</w:t>
      </w:r>
      <w:r w:rsidR="00F7386A" w:rsidRPr="00C55E15">
        <w:rPr>
          <w:rFonts w:ascii="Helvetica" w:hAnsi="Helvetica" w:cs="Arial"/>
          <w:sz w:val="20"/>
          <w:lang w:val="lt-LT"/>
        </w:rPr>
        <w:t>²</w:t>
      </w:r>
      <w:r w:rsidRPr="00C55E15">
        <w:rPr>
          <w:rFonts w:ascii="Helvetica" w:hAnsi="Helvetica" w:cs="Arial"/>
          <w:sz w:val="20"/>
          <w:lang w:val="lt-LT"/>
        </w:rPr>
        <w:t xml:space="preserve"> pažeisto ploto; arba</w:t>
      </w:r>
    </w:p>
    <w:p w14:paraId="2FE8F495" w14:textId="7365D44F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VII) </w:t>
      </w:r>
      <w:r w:rsidR="00ED19DF" w:rsidRPr="00C55E15">
        <w:rPr>
          <w:rFonts w:ascii="Helvetica" w:hAnsi="Helvetica" w:cs="Arial"/>
          <w:sz w:val="20"/>
          <w:lang w:val="lt-LT"/>
        </w:rPr>
        <w:t>maždaug</w:t>
      </w:r>
      <w:r w:rsidRPr="00C55E15">
        <w:rPr>
          <w:rFonts w:ascii="Helvetica" w:hAnsi="Helvetica" w:cs="Arial"/>
          <w:sz w:val="20"/>
          <w:lang w:val="lt-LT"/>
        </w:rPr>
        <w:t xml:space="preserve"> 0,25 g/10 cm</w:t>
      </w:r>
      <w:r w:rsidR="00F7386A" w:rsidRPr="00C55E15">
        <w:rPr>
          <w:rFonts w:ascii="Helvetica" w:hAnsi="Helvetica" w:cs="Arial"/>
          <w:sz w:val="20"/>
          <w:lang w:val="lt-LT"/>
        </w:rPr>
        <w:t>²</w:t>
      </w:r>
      <w:r w:rsidRPr="00C55E15">
        <w:rPr>
          <w:rFonts w:ascii="Helvetica" w:hAnsi="Helvetica" w:cs="Arial"/>
          <w:sz w:val="20"/>
          <w:lang w:val="lt-LT"/>
        </w:rPr>
        <w:t xml:space="preserve"> pažeisto ploto; ir (arba)</w:t>
      </w:r>
    </w:p>
    <w:p w14:paraId="16FBB1E7" w14:textId="369ED38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b) PS tepamas ant pažeistos vietos ir paliekamas paveiktoje </w:t>
      </w:r>
      <w:r w:rsidR="00F7386A" w:rsidRPr="00C55E15">
        <w:rPr>
          <w:rFonts w:ascii="Helvetica" w:hAnsi="Helvetica" w:cs="Arial"/>
          <w:sz w:val="20"/>
          <w:lang w:val="lt-LT"/>
        </w:rPr>
        <w:t>vietoje</w:t>
      </w:r>
      <w:r w:rsidRPr="00C55E15">
        <w:rPr>
          <w:rFonts w:ascii="Helvetica" w:hAnsi="Helvetica" w:cs="Arial"/>
          <w:sz w:val="20"/>
          <w:lang w:val="lt-LT"/>
        </w:rPr>
        <w:t xml:space="preserve"> maždaug nuo 1 valandos iki maždaug 5 valandų, pasirinktinai:</w:t>
      </w:r>
    </w:p>
    <w:p w14:paraId="50E4A01E" w14:textId="64D862E3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I) kur PS </w:t>
      </w:r>
      <w:r w:rsidR="00F7386A" w:rsidRPr="00C55E15">
        <w:rPr>
          <w:rFonts w:ascii="Helvetica" w:hAnsi="Helvetica" w:cs="Arial"/>
          <w:sz w:val="20"/>
          <w:lang w:val="lt-LT"/>
        </w:rPr>
        <w:t>tepamas ant pažeistos vietos ir paliekamas paveiktoje vietoje</w:t>
      </w:r>
      <w:r w:rsidRPr="00C55E15">
        <w:rPr>
          <w:rFonts w:ascii="Helvetica" w:hAnsi="Helvetica" w:cs="Arial"/>
          <w:sz w:val="20"/>
          <w:lang w:val="lt-LT"/>
        </w:rPr>
        <w:t xml:space="preserve"> maždaug 0,5 val</w:t>
      </w:r>
      <w:r w:rsidR="00F7386A" w:rsidRPr="00C55E15">
        <w:rPr>
          <w:rFonts w:ascii="Helvetica" w:hAnsi="Helvetica" w:cs="Arial"/>
          <w:sz w:val="20"/>
          <w:lang w:val="lt-LT"/>
        </w:rPr>
        <w:t>andos</w:t>
      </w:r>
      <w:r w:rsidRPr="00C55E15">
        <w:rPr>
          <w:rFonts w:ascii="Helvetica" w:hAnsi="Helvetica" w:cs="Arial"/>
          <w:sz w:val="20"/>
          <w:lang w:val="lt-LT"/>
        </w:rPr>
        <w:t>, maždaug 1 valandai, maždaug 2 valandoms, maždaug 3 valandoms, maždaug 4 valandoms arba maždaug 5 valandoms; ir (arba)</w:t>
      </w:r>
    </w:p>
    <w:p w14:paraId="6DDF7763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>II) kur:</w:t>
      </w:r>
    </w:p>
    <w:p w14:paraId="30F3FEA9" w14:textId="218150FB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A) PS </w:t>
      </w:r>
      <w:r w:rsidR="00F7386A" w:rsidRPr="00C55E15">
        <w:rPr>
          <w:rFonts w:ascii="Helvetica" w:hAnsi="Helvetica" w:cs="Arial"/>
          <w:sz w:val="20"/>
          <w:lang w:val="lt-LT"/>
        </w:rPr>
        <w:t xml:space="preserve">yra </w:t>
      </w:r>
      <w:r w:rsidRPr="00C55E15">
        <w:rPr>
          <w:rFonts w:ascii="Helvetica" w:hAnsi="Helvetica" w:cs="Arial"/>
          <w:sz w:val="20"/>
          <w:lang w:val="lt-LT"/>
        </w:rPr>
        <w:t xml:space="preserve">pašalinamas </w:t>
      </w:r>
      <w:r w:rsidR="00F7386A" w:rsidRPr="00C55E15">
        <w:rPr>
          <w:rFonts w:ascii="Helvetica" w:hAnsi="Helvetica" w:cs="Arial"/>
          <w:sz w:val="20"/>
          <w:lang w:val="lt-LT"/>
        </w:rPr>
        <w:t>nuo</w:t>
      </w:r>
      <w:r w:rsidRPr="00C55E15">
        <w:rPr>
          <w:rFonts w:ascii="Helvetica" w:hAnsi="Helvetica" w:cs="Arial"/>
          <w:sz w:val="20"/>
          <w:lang w:val="lt-LT"/>
        </w:rPr>
        <w:t xml:space="preserve"> pažeistos vietos pasibaigus dozavimo laikotarpiui, pavyzdžiui, nuplaunant; arba</w:t>
      </w:r>
    </w:p>
    <w:p w14:paraId="1B7D703D" w14:textId="7945CA09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B) pasibaigus dozavimo laikotarpiui, paveiktoje zonoje </w:t>
      </w:r>
      <w:r w:rsidR="00F7386A" w:rsidRPr="00C55E15">
        <w:rPr>
          <w:rFonts w:ascii="Helvetica" w:hAnsi="Helvetica" w:cs="Arial"/>
          <w:sz w:val="20"/>
          <w:lang w:val="lt-LT"/>
        </w:rPr>
        <w:t xml:space="preserve">PS </w:t>
      </w:r>
      <w:r w:rsidRPr="00C55E15">
        <w:rPr>
          <w:rFonts w:ascii="Helvetica" w:hAnsi="Helvetica" w:cs="Arial"/>
          <w:sz w:val="20"/>
          <w:lang w:val="lt-LT"/>
        </w:rPr>
        <w:t>užtepamas antr</w:t>
      </w:r>
      <w:r w:rsidR="00F7386A" w:rsidRPr="00C55E15">
        <w:rPr>
          <w:rFonts w:ascii="Helvetica" w:hAnsi="Helvetica" w:cs="Arial"/>
          <w:sz w:val="20"/>
          <w:lang w:val="lt-LT"/>
        </w:rPr>
        <w:t>ą kartą</w:t>
      </w:r>
      <w:r w:rsidRPr="00C55E15">
        <w:rPr>
          <w:rFonts w:ascii="Helvetica" w:hAnsi="Helvetica" w:cs="Arial"/>
          <w:sz w:val="20"/>
          <w:lang w:val="lt-LT"/>
        </w:rPr>
        <w:t xml:space="preserve"> arba </w:t>
      </w:r>
      <w:r w:rsidR="00F7386A" w:rsidRPr="00C55E15">
        <w:rPr>
          <w:rFonts w:ascii="Helvetica" w:hAnsi="Helvetica" w:cs="Arial"/>
          <w:sz w:val="20"/>
          <w:lang w:val="lt-LT"/>
        </w:rPr>
        <w:t>kitus kartus</w:t>
      </w:r>
      <w:r w:rsidRPr="00C55E15">
        <w:rPr>
          <w:rFonts w:ascii="Helvetica" w:hAnsi="Helvetica" w:cs="Arial"/>
          <w:sz w:val="20"/>
          <w:lang w:val="lt-LT"/>
        </w:rPr>
        <w:t>.</w:t>
      </w:r>
    </w:p>
    <w:p w14:paraId="140907FF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2ED3AA" w14:textId="41F537E4" w:rsidR="0069494E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14. PS, skirtas </w:t>
      </w:r>
      <w:r w:rsidR="00F7386A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>naudoti pagal bet kurį</w:t>
      </w:r>
      <w:r w:rsidR="00F7386A" w:rsidRPr="00C55E15">
        <w:rPr>
          <w:rFonts w:ascii="Helvetica" w:hAnsi="Helvetica" w:cs="Arial"/>
          <w:sz w:val="20"/>
          <w:lang w:val="lt-LT"/>
        </w:rPr>
        <w:t xml:space="preserve"> vieną</w:t>
      </w:r>
      <w:r w:rsidRPr="00C55E15">
        <w:rPr>
          <w:rFonts w:ascii="Helvetica" w:hAnsi="Helvetica" w:cs="Arial"/>
          <w:sz w:val="20"/>
          <w:lang w:val="lt-LT"/>
        </w:rPr>
        <w:t xml:space="preserve"> iš 9-13 punktų, kur:</w:t>
      </w:r>
    </w:p>
    <w:p w14:paraId="277ADFED" w14:textId="1269C208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a) PS </w:t>
      </w:r>
      <w:r w:rsidR="00F7386A" w:rsidRPr="00C55E15">
        <w:rPr>
          <w:rFonts w:ascii="Helvetica" w:hAnsi="Helvetica" w:cs="Arial"/>
          <w:sz w:val="20"/>
          <w:lang w:val="lt-LT"/>
        </w:rPr>
        <w:t>yra vartojamas vieną</w:t>
      </w:r>
      <w:r w:rsidRPr="00C55E15">
        <w:rPr>
          <w:rFonts w:ascii="Helvetica" w:hAnsi="Helvetica" w:cs="Arial"/>
          <w:sz w:val="20"/>
          <w:lang w:val="lt-LT"/>
        </w:rPr>
        <w:t xml:space="preserve"> kartą per dieną;</w:t>
      </w:r>
    </w:p>
    <w:p w14:paraId="2FED3F4C" w14:textId="476F9730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b) PS </w:t>
      </w:r>
      <w:r w:rsidR="00F7386A" w:rsidRPr="00C55E15">
        <w:rPr>
          <w:rFonts w:ascii="Helvetica" w:hAnsi="Helvetica" w:cs="Arial"/>
          <w:sz w:val="20"/>
          <w:lang w:val="lt-LT"/>
        </w:rPr>
        <w:t>yra vartojamas</w:t>
      </w:r>
      <w:r w:rsidRPr="00C55E15">
        <w:rPr>
          <w:rFonts w:ascii="Helvetica" w:hAnsi="Helvetica" w:cs="Arial"/>
          <w:sz w:val="20"/>
          <w:lang w:val="lt-LT"/>
        </w:rPr>
        <w:t xml:space="preserve"> du kartus per dieną;</w:t>
      </w:r>
    </w:p>
    <w:p w14:paraId="3BA202ED" w14:textId="0ADB1D55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c) PS </w:t>
      </w:r>
      <w:r w:rsidR="00F7386A" w:rsidRPr="00C55E15">
        <w:rPr>
          <w:rFonts w:ascii="Helvetica" w:hAnsi="Helvetica" w:cs="Arial"/>
          <w:sz w:val="20"/>
          <w:lang w:val="lt-LT"/>
        </w:rPr>
        <w:t>yra vartojamas</w:t>
      </w:r>
      <w:r w:rsidRPr="00C55E15">
        <w:rPr>
          <w:rFonts w:ascii="Helvetica" w:hAnsi="Helvetica" w:cs="Arial"/>
          <w:sz w:val="20"/>
          <w:lang w:val="lt-LT"/>
        </w:rPr>
        <w:t xml:space="preserve"> tris kartus per dieną; arba</w:t>
      </w:r>
    </w:p>
    <w:p w14:paraId="51572067" w14:textId="2A228A6F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d) PS </w:t>
      </w:r>
      <w:r w:rsidR="00F7386A" w:rsidRPr="00C55E15">
        <w:rPr>
          <w:rFonts w:ascii="Helvetica" w:hAnsi="Helvetica" w:cs="Arial"/>
          <w:sz w:val="20"/>
          <w:lang w:val="lt-LT"/>
        </w:rPr>
        <w:t>yra vartojamas</w:t>
      </w:r>
      <w:r w:rsidRPr="00C55E15">
        <w:rPr>
          <w:rFonts w:ascii="Helvetica" w:hAnsi="Helvetica" w:cs="Arial"/>
          <w:sz w:val="20"/>
          <w:lang w:val="lt-LT"/>
        </w:rPr>
        <w:t xml:space="preserve"> keturis kartus per dieną.</w:t>
      </w:r>
    </w:p>
    <w:p w14:paraId="7A4AE724" w14:textId="77777777" w:rsidR="0069494E" w:rsidRPr="00C55E15" w:rsidRDefault="0069494E" w:rsidP="00C55E1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1ED6B9" w14:textId="33E6E19C" w:rsidR="001427C4" w:rsidRPr="00C55E15" w:rsidRDefault="0069494E" w:rsidP="00C55E1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55E15">
        <w:rPr>
          <w:rFonts w:ascii="Helvetica" w:hAnsi="Helvetica" w:cs="Arial"/>
          <w:sz w:val="20"/>
          <w:lang w:val="lt-LT"/>
        </w:rPr>
        <w:t xml:space="preserve">15. PS, skirtas </w:t>
      </w:r>
      <w:r w:rsidR="00F7386A" w:rsidRPr="00C55E15">
        <w:rPr>
          <w:rFonts w:ascii="Helvetica" w:hAnsi="Helvetica" w:cs="Arial"/>
          <w:sz w:val="20"/>
          <w:lang w:val="lt-LT"/>
        </w:rPr>
        <w:t>pa</w:t>
      </w:r>
      <w:r w:rsidRPr="00C55E15">
        <w:rPr>
          <w:rFonts w:ascii="Helvetica" w:hAnsi="Helvetica" w:cs="Arial"/>
          <w:sz w:val="20"/>
          <w:lang w:val="lt-LT"/>
        </w:rPr>
        <w:t xml:space="preserve">naudoti pagal 13 arba 14 punktą, kur PS </w:t>
      </w:r>
      <w:r w:rsidR="00F7386A" w:rsidRPr="00C55E15">
        <w:rPr>
          <w:rFonts w:ascii="Helvetica" w:hAnsi="Helvetica" w:cs="Arial"/>
          <w:sz w:val="20"/>
          <w:lang w:val="lt-LT"/>
        </w:rPr>
        <w:t>yra vartojamas</w:t>
      </w:r>
      <w:r w:rsidRPr="00C55E15">
        <w:rPr>
          <w:rFonts w:ascii="Helvetica" w:hAnsi="Helvetica" w:cs="Arial"/>
          <w:sz w:val="20"/>
          <w:lang w:val="lt-LT"/>
        </w:rPr>
        <w:t xml:space="preserve"> farmacinėje kompozicijoje.</w:t>
      </w:r>
    </w:p>
    <w:sectPr w:rsidR="001427C4" w:rsidRPr="00C55E15" w:rsidSect="00C55E1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A9D0" w14:textId="77777777" w:rsidR="00152A29" w:rsidRDefault="00152A29" w:rsidP="007B0A41">
      <w:pPr>
        <w:spacing w:after="0" w:line="240" w:lineRule="auto"/>
      </w:pPr>
      <w:r>
        <w:separator/>
      </w:r>
    </w:p>
  </w:endnote>
  <w:endnote w:type="continuationSeparator" w:id="0">
    <w:p w14:paraId="0A516E25" w14:textId="77777777" w:rsidR="00152A29" w:rsidRDefault="00152A2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5D14" w14:textId="77777777" w:rsidR="00152A29" w:rsidRDefault="00152A29" w:rsidP="007B0A41">
      <w:pPr>
        <w:spacing w:after="0" w:line="240" w:lineRule="auto"/>
      </w:pPr>
      <w:r>
        <w:separator/>
      </w:r>
    </w:p>
  </w:footnote>
  <w:footnote w:type="continuationSeparator" w:id="0">
    <w:p w14:paraId="3E2B18D9" w14:textId="77777777" w:rsidR="00152A29" w:rsidRDefault="00152A2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52A29"/>
    <w:rsid w:val="001668DF"/>
    <w:rsid w:val="00192F10"/>
    <w:rsid w:val="001A3E8E"/>
    <w:rsid w:val="001C33D1"/>
    <w:rsid w:val="001E7E2F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2134D"/>
    <w:rsid w:val="00431822"/>
    <w:rsid w:val="00443029"/>
    <w:rsid w:val="0044384C"/>
    <w:rsid w:val="004A11D8"/>
    <w:rsid w:val="004B6344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9494E"/>
    <w:rsid w:val="006A5176"/>
    <w:rsid w:val="006B1F43"/>
    <w:rsid w:val="006B6A9E"/>
    <w:rsid w:val="006C3CD4"/>
    <w:rsid w:val="006C5EA4"/>
    <w:rsid w:val="006C673E"/>
    <w:rsid w:val="006D119B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520B9"/>
    <w:rsid w:val="00C55E15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ED19DF"/>
    <w:rsid w:val="00F01CE8"/>
    <w:rsid w:val="00F338E9"/>
    <w:rsid w:val="00F37F4D"/>
    <w:rsid w:val="00F5330D"/>
    <w:rsid w:val="00F577D6"/>
    <w:rsid w:val="00F66B57"/>
    <w:rsid w:val="00F7386A"/>
    <w:rsid w:val="00F87A00"/>
    <w:rsid w:val="00FA380A"/>
    <w:rsid w:val="00FB2032"/>
    <w:rsid w:val="00FB2D33"/>
    <w:rsid w:val="00FC2372"/>
    <w:rsid w:val="00FC41FE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4543</Characters>
  <Application>Microsoft Office Word</Application>
  <DocSecurity>0</DocSecurity>
  <Lines>98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2023-07-21T08:00:00Z</dcterms:created>
  <dcterms:modified xsi:type="dcterms:W3CDTF">2023-08-28T06:14:00Z</dcterms:modified>
</cp:coreProperties>
</file>