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silikato mase, kuri turi bent vieną amorfinę rišiklio matricą, turinčią šarminio metalo oksidą ir silikato dioksidą, ir oksidus, parinktus iš aliuminio oksido, kalcio oksido, titano dioksido, magnio oksido, cirkonio dioksido ir/arba boro oksido grupės. Siekiant sukurti tinkamą naudoti tiek formuojamam gaminiui, tiek ir substrato dangai silikato masę, kuri yra atspari atmosferos agresyviam poveikiui, ypač šalčio ir atlydžio kaitai, taip pat rūgščių, šarmų arba augmenijos agresyviam poveikiui, pasiūlyta, kad amorfinė rišiklio matrica turi moliui šarminio oksido 4-25 molius silicio dioksido, kad šarminio metalo oksidu yra ličio, natrio ir/arba kalio oksidas, o amorfinė rišiklio matrica turi 100 molių silicio dioksido homogeniškai pasiskirsčiusius iki 180 molių aliuminio oksido ir/arba iki 45 molių kalcio oksido, titano dioksido, magnio oksido, cirkonio dioksido ir/arba boro oksido.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