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D9DA" w14:textId="601427DF" w:rsidR="00C214AA" w:rsidRPr="00A608C9" w:rsidRDefault="00B70727"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 xml:space="preserve">1. </w:t>
      </w:r>
      <w:proofErr w:type="spellStart"/>
      <w:r w:rsidR="00C214AA" w:rsidRPr="00A608C9">
        <w:rPr>
          <w:rFonts w:ascii="Helvetica" w:hAnsi="Helvetica" w:cs="Arial"/>
          <w:sz w:val="20"/>
          <w:lang w:val="lt-LT"/>
        </w:rPr>
        <w:t>Oligomerinis</w:t>
      </w:r>
      <w:proofErr w:type="spellEnd"/>
      <w:r w:rsidR="00C214AA" w:rsidRPr="00A608C9">
        <w:rPr>
          <w:rFonts w:ascii="Helvetica" w:hAnsi="Helvetica" w:cs="Arial"/>
          <w:sz w:val="20"/>
          <w:lang w:val="lt-LT"/>
        </w:rPr>
        <w:t xml:space="preserve"> junginys, skirtas </w:t>
      </w:r>
      <w:r w:rsidR="00526BFD" w:rsidRPr="00A608C9">
        <w:rPr>
          <w:rFonts w:ascii="Helvetica" w:hAnsi="Helvetica" w:cs="Arial"/>
          <w:sz w:val="20"/>
          <w:lang w:val="lt-LT"/>
        </w:rPr>
        <w:t>pa</w:t>
      </w:r>
      <w:r w:rsidR="00C214AA" w:rsidRPr="00A608C9">
        <w:rPr>
          <w:rFonts w:ascii="Helvetica" w:hAnsi="Helvetica" w:cs="Arial"/>
          <w:sz w:val="20"/>
          <w:lang w:val="lt-LT"/>
        </w:rPr>
        <w:t>naudoti žmogaus ligos ar</w:t>
      </w:r>
      <w:r w:rsidR="00526BFD" w:rsidRPr="00A608C9">
        <w:rPr>
          <w:rFonts w:ascii="Helvetica" w:hAnsi="Helvetica" w:cs="Arial"/>
          <w:sz w:val="20"/>
          <w:lang w:val="lt-LT"/>
        </w:rPr>
        <w:t>ba</w:t>
      </w:r>
      <w:r w:rsidR="00C214AA" w:rsidRPr="00A608C9">
        <w:rPr>
          <w:rFonts w:ascii="Helvetica" w:hAnsi="Helvetica" w:cs="Arial"/>
          <w:sz w:val="20"/>
          <w:lang w:val="lt-LT"/>
        </w:rPr>
        <w:t xml:space="preserve"> būklės gydymui arba </w:t>
      </w:r>
      <w:r w:rsidR="00526BFD" w:rsidRPr="00A608C9">
        <w:rPr>
          <w:rFonts w:ascii="Helvetica" w:hAnsi="Helvetica" w:cs="Arial"/>
          <w:sz w:val="20"/>
          <w:lang w:val="lt-LT"/>
        </w:rPr>
        <w:t>profilaktikai</w:t>
      </w:r>
      <w:r w:rsidR="00C214AA" w:rsidRPr="00A608C9">
        <w:rPr>
          <w:rFonts w:ascii="Helvetica" w:hAnsi="Helvetica" w:cs="Arial"/>
          <w:sz w:val="20"/>
          <w:lang w:val="lt-LT"/>
        </w:rPr>
        <w:t xml:space="preserve">, kur gydymas apima ne daugiau kaip 300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w:t>
      </w:r>
      <w:r w:rsidR="00526BFD" w:rsidRPr="00A608C9">
        <w:rPr>
          <w:rFonts w:ascii="Helvetica" w:hAnsi="Helvetica" w:cs="Arial"/>
          <w:sz w:val="20"/>
          <w:lang w:val="lt-LT"/>
        </w:rPr>
        <w:t>įvedimą</w:t>
      </w:r>
      <w:r w:rsidR="00C214AA" w:rsidRPr="00A608C9">
        <w:rPr>
          <w:rFonts w:ascii="Helvetica" w:hAnsi="Helvetica" w:cs="Arial"/>
          <w:sz w:val="20"/>
          <w:lang w:val="lt-LT"/>
        </w:rPr>
        <w:t xml:space="preserve"> žmogui keturių savaičių dozavimo laikotarp</w:t>
      </w:r>
      <w:r w:rsidR="00526BFD" w:rsidRPr="00A608C9">
        <w:rPr>
          <w:rFonts w:ascii="Helvetica" w:hAnsi="Helvetica" w:cs="Arial"/>
          <w:sz w:val="20"/>
          <w:lang w:val="lt-LT"/>
        </w:rPr>
        <w:t>iu</w:t>
      </w:r>
      <w:r w:rsidR="00C214AA" w:rsidRPr="00A608C9">
        <w:rPr>
          <w:rFonts w:ascii="Helvetica" w:hAnsi="Helvetica" w:cs="Arial"/>
          <w:sz w:val="20"/>
          <w:lang w:val="lt-LT"/>
        </w:rPr>
        <w:t xml:space="preserve">, kur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anijoninė</w:t>
      </w:r>
      <w:r w:rsidR="00526BFD" w:rsidRPr="00A608C9">
        <w:rPr>
          <w:rFonts w:ascii="Helvetica" w:hAnsi="Helvetica" w:cs="Arial"/>
          <w:sz w:val="20"/>
          <w:lang w:val="lt-LT"/>
        </w:rPr>
        <w:t>s</w:t>
      </w:r>
      <w:r w:rsidR="00C214AA" w:rsidRPr="00A608C9">
        <w:rPr>
          <w:rFonts w:ascii="Helvetica" w:hAnsi="Helvetica" w:cs="Arial"/>
          <w:sz w:val="20"/>
          <w:lang w:val="lt-LT"/>
        </w:rPr>
        <w:t xml:space="preserve"> form</w:t>
      </w:r>
      <w:r w:rsidR="00526BFD" w:rsidRPr="00A608C9">
        <w:rPr>
          <w:rFonts w:ascii="Helvetica" w:hAnsi="Helvetica" w:cs="Arial"/>
          <w:sz w:val="20"/>
          <w:lang w:val="lt-LT"/>
        </w:rPr>
        <w:t>os</w:t>
      </w:r>
      <w:r w:rsidR="00C214AA" w:rsidRPr="00A608C9">
        <w:rPr>
          <w:rFonts w:ascii="Helvetica" w:hAnsi="Helvetica" w:cs="Arial"/>
          <w:sz w:val="20"/>
          <w:lang w:val="lt-LT"/>
        </w:rPr>
        <w:t xml:space="preserve"> cheminė struktūra</w:t>
      </w:r>
      <w:r w:rsidR="00526BFD" w:rsidRPr="00A608C9">
        <w:rPr>
          <w:rFonts w:ascii="Helvetica" w:hAnsi="Helvetica" w:cs="Arial"/>
          <w:sz w:val="20"/>
          <w:lang w:val="lt-LT"/>
        </w:rPr>
        <w:t xml:space="preserve"> yra tokia</w:t>
      </w:r>
      <w:r w:rsidR="00C214AA" w:rsidRPr="00A608C9">
        <w:rPr>
          <w:rFonts w:ascii="Helvetica" w:hAnsi="Helvetica" w:cs="Arial"/>
          <w:sz w:val="20"/>
          <w:lang w:val="lt-LT"/>
        </w:rPr>
        <w:t xml:space="preserve">: </w:t>
      </w:r>
    </w:p>
    <w:p w14:paraId="48F327E0" w14:textId="1B8E5171" w:rsidR="006939AC" w:rsidRPr="00A608C9" w:rsidRDefault="00A608C9" w:rsidP="00A608C9">
      <w:pPr>
        <w:spacing w:after="0" w:line="360" w:lineRule="auto"/>
        <w:jc w:val="center"/>
        <w:rPr>
          <w:rFonts w:ascii="Helvetica" w:hAnsi="Helvetica" w:cs="Arial"/>
          <w:sz w:val="20"/>
          <w:lang w:val="lt-LT"/>
        </w:rPr>
      </w:pPr>
      <w:r w:rsidRPr="00A608C9">
        <w:rPr>
          <w:rFonts w:ascii="Helvetica" w:hAnsi="Helvetica" w:cs="Arial"/>
          <w:sz w:val="20"/>
          <w:lang w:val="lt-LT"/>
        </w:rPr>
        <w:pict w14:anchorId="1E7A3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35pt;height:420.6pt">
            <v:imagedata r:id="rId6" o:title="" cropbottom="1965f"/>
          </v:shape>
        </w:pict>
      </w:r>
    </w:p>
    <w:p w14:paraId="4512306D" w14:textId="0BBB24F7" w:rsidR="006939AC"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SEQ ID Nr. 13.</w:t>
      </w:r>
    </w:p>
    <w:p w14:paraId="2A4C7801" w14:textId="77777777" w:rsidR="006939AC" w:rsidRPr="00A608C9" w:rsidRDefault="006939AC" w:rsidP="00A608C9">
      <w:pPr>
        <w:spacing w:after="0" w:line="360" w:lineRule="auto"/>
        <w:jc w:val="both"/>
        <w:rPr>
          <w:rFonts w:ascii="Helvetica" w:hAnsi="Helvetica" w:cs="Arial"/>
          <w:sz w:val="20"/>
          <w:lang w:val="lt-LT"/>
        </w:rPr>
      </w:pPr>
    </w:p>
    <w:p w14:paraId="4886D561" w14:textId="7A8C7AEF"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2.</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1 punktą, 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druska</w:t>
      </w:r>
      <w:r w:rsidR="00526BFD" w:rsidRPr="00A608C9">
        <w:rPr>
          <w:rFonts w:ascii="Helvetica" w:hAnsi="Helvetica" w:cs="Arial"/>
          <w:sz w:val="20"/>
          <w:lang w:val="lt-LT"/>
        </w:rPr>
        <w:t>,</w:t>
      </w:r>
      <w:r w:rsidRPr="00A608C9">
        <w:rPr>
          <w:rFonts w:ascii="Helvetica" w:hAnsi="Helvetica" w:cs="Arial"/>
          <w:sz w:val="20"/>
          <w:lang w:val="lt-LT"/>
        </w:rPr>
        <w:t xml:space="preserve"> ir kur druskos katijonas yra natri</w:t>
      </w:r>
      <w:r w:rsidR="00526BFD" w:rsidRPr="00A608C9">
        <w:rPr>
          <w:rFonts w:ascii="Helvetica" w:hAnsi="Helvetica" w:cs="Arial"/>
          <w:sz w:val="20"/>
          <w:lang w:val="lt-LT"/>
        </w:rPr>
        <w:t>s</w:t>
      </w:r>
      <w:r w:rsidRPr="00A608C9">
        <w:rPr>
          <w:rFonts w:ascii="Helvetica" w:hAnsi="Helvetica" w:cs="Arial"/>
          <w:sz w:val="20"/>
          <w:lang w:val="lt-LT"/>
        </w:rPr>
        <w:t xml:space="preserve"> arba kali</w:t>
      </w:r>
      <w:r w:rsidR="00526BFD" w:rsidRPr="00A608C9">
        <w:rPr>
          <w:rFonts w:ascii="Helvetica" w:hAnsi="Helvetica" w:cs="Arial"/>
          <w:sz w:val="20"/>
          <w:lang w:val="lt-LT"/>
        </w:rPr>
        <w:t>s</w:t>
      </w:r>
      <w:r w:rsidRPr="00A608C9">
        <w:rPr>
          <w:rFonts w:ascii="Helvetica" w:hAnsi="Helvetica" w:cs="Arial"/>
          <w:sz w:val="20"/>
          <w:lang w:val="lt-LT"/>
        </w:rPr>
        <w:t>.</w:t>
      </w:r>
    </w:p>
    <w:p w14:paraId="532ABD10" w14:textId="77777777" w:rsidR="006939AC" w:rsidRPr="00A608C9" w:rsidRDefault="006939AC" w:rsidP="00A608C9">
      <w:pPr>
        <w:spacing w:after="0" w:line="360" w:lineRule="auto"/>
        <w:jc w:val="both"/>
        <w:rPr>
          <w:rFonts w:ascii="Helvetica" w:hAnsi="Helvetica" w:cs="Arial"/>
          <w:sz w:val="20"/>
          <w:lang w:val="lt-LT"/>
        </w:rPr>
      </w:pPr>
    </w:p>
    <w:p w14:paraId="1967FC5F" w14:textId="2D2A1466"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3.</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gydymas apima ne daugiau kaip 250 mg, ne daugiau kaip 240 mg, ne daugiau kaip 120 mg, ne daugiau kaip 100 mg, ne daugiau kaip 80 mg, ne daugiau kaip 60 mg, ne daugiau kaip 40 mg, ne daugiau kaip 30 mg, ne daugiau kaip 20 mg, ne daugiau kaip 10 mg arba ne daugiau kaip 5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r w:rsidR="00526BFD" w:rsidRPr="00A608C9">
        <w:rPr>
          <w:rFonts w:ascii="Helvetica" w:hAnsi="Helvetica" w:cs="Arial"/>
          <w:sz w:val="20"/>
          <w:lang w:val="lt-LT"/>
        </w:rPr>
        <w:t xml:space="preserve"> įvedimą</w:t>
      </w:r>
      <w:r w:rsidRPr="00A608C9">
        <w:rPr>
          <w:rFonts w:ascii="Helvetica" w:hAnsi="Helvetica" w:cs="Arial"/>
          <w:sz w:val="20"/>
          <w:lang w:val="lt-LT"/>
        </w:rPr>
        <w:t xml:space="preserve"> žmogui dozavimo laikotarpiu.</w:t>
      </w:r>
    </w:p>
    <w:p w14:paraId="2355CDBD" w14:textId="77777777" w:rsidR="006939AC" w:rsidRPr="00A608C9" w:rsidRDefault="006939AC" w:rsidP="00A608C9">
      <w:pPr>
        <w:spacing w:after="0" w:line="360" w:lineRule="auto"/>
        <w:jc w:val="both"/>
        <w:rPr>
          <w:rFonts w:ascii="Helvetica" w:hAnsi="Helvetica" w:cs="Arial"/>
          <w:sz w:val="20"/>
          <w:lang w:val="lt-LT"/>
        </w:rPr>
      </w:pPr>
    </w:p>
    <w:p w14:paraId="14DB7EF4" w14:textId="7F0CCE85" w:rsidR="006939AC"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4.</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w:t>
      </w:r>
    </w:p>
    <w:p w14:paraId="2EA20346" w14:textId="43EE9B3C"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 gydymas apima vienetinės dozės, </w:t>
      </w:r>
      <w:r w:rsidR="00526BFD" w:rsidRPr="00A608C9">
        <w:rPr>
          <w:rFonts w:ascii="Helvetica" w:hAnsi="Helvetica" w:cs="Arial"/>
          <w:sz w:val="20"/>
          <w:lang w:val="lt-LT"/>
        </w:rPr>
        <w:t>apimančios</w:t>
      </w:r>
      <w:r w:rsidR="00C214AA" w:rsidRPr="00A608C9">
        <w:rPr>
          <w:rFonts w:ascii="Helvetica" w:hAnsi="Helvetica" w:cs="Arial"/>
          <w:sz w:val="20"/>
          <w:lang w:val="lt-LT"/>
        </w:rPr>
        <w:t xml:space="preserve"> ne daugiau kaip 250 mg, ne daugiau kaip 120 mg, ne daugiau kaip 100 mg, ne daugiau kaip 80 mg, ne daugiau kaip 75 mg, ne daugiau kaip 60 mg, ne daugiau kaip 50 mg, ne daugiau kaip 40 mg, ne daugiau kaip 30 mg, ne daugiau kaip 25 mg, ne daugiau kaip 20 mg, </w:t>
      </w:r>
      <w:r w:rsidR="00C214AA" w:rsidRPr="00A608C9">
        <w:rPr>
          <w:rFonts w:ascii="Helvetica" w:hAnsi="Helvetica" w:cs="Arial"/>
          <w:sz w:val="20"/>
          <w:lang w:val="lt-LT"/>
        </w:rPr>
        <w:lastRenderedPageBreak/>
        <w:t xml:space="preserve">ne daugiau kaip 15 mg, ne daugiau kaip 10 mg arba ne daugiau kaip 5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w:t>
      </w:r>
      <w:r w:rsidR="00526BFD" w:rsidRPr="00A608C9">
        <w:rPr>
          <w:rFonts w:ascii="Helvetica" w:hAnsi="Helvetica" w:cs="Arial"/>
          <w:sz w:val="20"/>
          <w:lang w:val="lt-LT"/>
        </w:rPr>
        <w:t xml:space="preserve"> įvedimą</w:t>
      </w:r>
      <w:r w:rsidR="00C214AA" w:rsidRPr="00A608C9">
        <w:rPr>
          <w:rFonts w:ascii="Helvetica" w:hAnsi="Helvetica" w:cs="Arial"/>
          <w:sz w:val="20"/>
          <w:lang w:val="lt-LT"/>
        </w:rPr>
        <w:t>, arba</w:t>
      </w:r>
    </w:p>
    <w:p w14:paraId="18646641" w14:textId="4B1E9C09"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ii) gydymas apima vienetinės dozės </w:t>
      </w:r>
      <w:r w:rsidR="00526BFD" w:rsidRPr="00A608C9">
        <w:rPr>
          <w:rFonts w:ascii="Helvetica" w:hAnsi="Helvetica" w:cs="Arial"/>
          <w:sz w:val="20"/>
          <w:lang w:val="lt-LT"/>
        </w:rPr>
        <w:t>įvedimą</w:t>
      </w:r>
      <w:r w:rsidR="00C214AA" w:rsidRPr="00A608C9">
        <w:rPr>
          <w:rFonts w:ascii="Helvetica" w:hAnsi="Helvetica" w:cs="Arial"/>
          <w:sz w:val="20"/>
          <w:lang w:val="lt-LT"/>
        </w:rPr>
        <w:t>:</w:t>
      </w:r>
    </w:p>
    <w:p w14:paraId="5EB38C93"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(A) nuo 115 mg iki 125 mg, pasirinktinai 120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2924CFC0"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(B) nuo 95 mg iki 105 mg, pasirinktinai 100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0442C541"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(C) nuo 75 mg iki 85 mg, pasirinktinai 80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1096138D"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(D) nuo 55 mg iki 65 mg, pasirinktinai 60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6878BFE4"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(E) nuo 45 mg iki 55 mg, pasirinktinai 50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7B668C74"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(F) nuo 35 mg iki 45 mg, pasirinktinai 40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28273D4C"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(G) nuo 25 mg iki 35 mg, pasirinktinai 30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04674988"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(H) nuo 15 mg iki 25 mg, pasirinktinai 20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097C8D5F"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(I) nuo 5 mg iki 15 mg, pasirinktinai 10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0A483A60"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(J) nuo 1 mg iki 10 mg, pasirinktinai 5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0FF42595" w14:textId="024A5789"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iii) gydymas apima vienetinės dozės, </w:t>
      </w:r>
      <w:r w:rsidR="00526BFD" w:rsidRPr="00A608C9">
        <w:rPr>
          <w:rFonts w:ascii="Helvetica" w:hAnsi="Helvetica" w:cs="Arial"/>
          <w:sz w:val="20"/>
          <w:lang w:val="lt-LT"/>
        </w:rPr>
        <w:t>apimančios</w:t>
      </w:r>
      <w:r w:rsidR="00C214AA" w:rsidRPr="00A608C9">
        <w:rPr>
          <w:rFonts w:ascii="Helvetica" w:hAnsi="Helvetica" w:cs="Arial"/>
          <w:sz w:val="20"/>
          <w:lang w:val="lt-LT"/>
        </w:rPr>
        <w:t xml:space="preserve"> ne mažiau kaip 1 mg, ne mažiau kaip 2,5 mg arba ne mažiau kaip 5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w:t>
      </w:r>
      <w:r w:rsidR="00526BFD" w:rsidRPr="00A608C9">
        <w:rPr>
          <w:rFonts w:ascii="Helvetica" w:hAnsi="Helvetica" w:cs="Arial"/>
          <w:sz w:val="20"/>
          <w:lang w:val="lt-LT"/>
        </w:rPr>
        <w:t>įvedimą</w:t>
      </w:r>
      <w:r w:rsidR="00C214AA" w:rsidRPr="00A608C9">
        <w:rPr>
          <w:rFonts w:ascii="Helvetica" w:hAnsi="Helvetica" w:cs="Arial"/>
          <w:sz w:val="20"/>
          <w:lang w:val="lt-LT"/>
        </w:rPr>
        <w:t>, arba</w:t>
      </w:r>
    </w:p>
    <w:p w14:paraId="24527B27" w14:textId="4B5D6C1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(iv) gydymas apima </w:t>
      </w:r>
      <w:r w:rsidR="00526BFD" w:rsidRPr="00A608C9">
        <w:rPr>
          <w:rFonts w:ascii="Helvetica" w:hAnsi="Helvetica" w:cs="Arial"/>
          <w:sz w:val="20"/>
          <w:lang w:val="lt-LT"/>
        </w:rPr>
        <w:t xml:space="preserve">įvedimą </w:t>
      </w:r>
      <w:r w:rsidRPr="00A608C9">
        <w:rPr>
          <w:rFonts w:ascii="Helvetica" w:hAnsi="Helvetica" w:cs="Arial"/>
          <w:sz w:val="20"/>
          <w:lang w:val="lt-LT"/>
        </w:rPr>
        <w:t xml:space="preserve">vienetinės dozės, </w:t>
      </w:r>
      <w:r w:rsidR="00526BFD" w:rsidRPr="00A608C9">
        <w:rPr>
          <w:rFonts w:ascii="Helvetica" w:hAnsi="Helvetica" w:cs="Arial"/>
          <w:sz w:val="20"/>
          <w:lang w:val="lt-LT"/>
        </w:rPr>
        <w:t>apimančios</w:t>
      </w:r>
      <w:r w:rsidRPr="00A608C9">
        <w:rPr>
          <w:rFonts w:ascii="Helvetica" w:hAnsi="Helvetica" w:cs="Arial"/>
          <w:sz w:val="20"/>
          <w:lang w:val="lt-LT"/>
        </w:rPr>
        <w:t>:</w:t>
      </w:r>
    </w:p>
    <w:p w14:paraId="0B4B5F96" w14:textId="2BD09FBF"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A) 20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w:t>
      </w:r>
    </w:p>
    <w:p w14:paraId="659EBDDB"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(B) 40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15E65586"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(C) 80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406BBCC9"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(D) 120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2D5239FF" w14:textId="77777777" w:rsidR="006939AC" w:rsidRPr="00A608C9" w:rsidRDefault="006939AC" w:rsidP="00A608C9">
      <w:pPr>
        <w:spacing w:after="0" w:line="360" w:lineRule="auto"/>
        <w:jc w:val="both"/>
        <w:rPr>
          <w:rFonts w:ascii="Helvetica" w:hAnsi="Helvetica" w:cs="Arial"/>
          <w:sz w:val="20"/>
          <w:lang w:val="lt-LT"/>
        </w:rPr>
      </w:pPr>
    </w:p>
    <w:p w14:paraId="6080DE82" w14:textId="522D3D9D"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5.</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gydymas apima ne daugiau kaip 1 vienetinės dozės, ne daugiau kaip 2 vienet</w:t>
      </w:r>
      <w:r w:rsidR="00526BFD" w:rsidRPr="00A608C9">
        <w:rPr>
          <w:rFonts w:ascii="Helvetica" w:hAnsi="Helvetica" w:cs="Arial"/>
          <w:sz w:val="20"/>
          <w:lang w:val="lt-LT"/>
        </w:rPr>
        <w:t>ini</w:t>
      </w:r>
      <w:r w:rsidRPr="00A608C9">
        <w:rPr>
          <w:rFonts w:ascii="Helvetica" w:hAnsi="Helvetica" w:cs="Arial"/>
          <w:sz w:val="20"/>
          <w:lang w:val="lt-LT"/>
        </w:rPr>
        <w:t>ų dozių, ne daugiau kaip 3 vienet</w:t>
      </w:r>
      <w:r w:rsidR="00526BFD" w:rsidRPr="00A608C9">
        <w:rPr>
          <w:rFonts w:ascii="Helvetica" w:hAnsi="Helvetica" w:cs="Arial"/>
          <w:sz w:val="20"/>
          <w:lang w:val="lt-LT"/>
        </w:rPr>
        <w:t>ini</w:t>
      </w:r>
      <w:r w:rsidRPr="00A608C9">
        <w:rPr>
          <w:rFonts w:ascii="Helvetica" w:hAnsi="Helvetica" w:cs="Arial"/>
          <w:sz w:val="20"/>
          <w:lang w:val="lt-LT"/>
        </w:rPr>
        <w:t>ų dozių, ne daugiau kaip 4 vienet</w:t>
      </w:r>
      <w:r w:rsidR="00526BFD" w:rsidRPr="00A608C9">
        <w:rPr>
          <w:rFonts w:ascii="Helvetica" w:hAnsi="Helvetica" w:cs="Arial"/>
          <w:sz w:val="20"/>
          <w:lang w:val="lt-LT"/>
        </w:rPr>
        <w:t>ini</w:t>
      </w:r>
      <w:r w:rsidRPr="00A608C9">
        <w:rPr>
          <w:rFonts w:ascii="Helvetica" w:hAnsi="Helvetica" w:cs="Arial"/>
          <w:sz w:val="20"/>
          <w:lang w:val="lt-LT"/>
        </w:rPr>
        <w:t>ų dozių, ne daugiau kaip 5 vienet</w:t>
      </w:r>
      <w:r w:rsidR="00526BFD" w:rsidRPr="00A608C9">
        <w:rPr>
          <w:rFonts w:ascii="Helvetica" w:hAnsi="Helvetica" w:cs="Arial"/>
          <w:sz w:val="20"/>
          <w:lang w:val="lt-LT"/>
        </w:rPr>
        <w:t>ini</w:t>
      </w:r>
      <w:r w:rsidRPr="00A608C9">
        <w:rPr>
          <w:rFonts w:ascii="Helvetica" w:hAnsi="Helvetica" w:cs="Arial"/>
          <w:sz w:val="20"/>
          <w:lang w:val="lt-LT"/>
        </w:rPr>
        <w:t>ų dozių arba ne daugiau kaip 6 vienet</w:t>
      </w:r>
      <w:r w:rsidR="00526BFD" w:rsidRPr="00A608C9">
        <w:rPr>
          <w:rFonts w:ascii="Helvetica" w:hAnsi="Helvetica" w:cs="Arial"/>
          <w:sz w:val="20"/>
          <w:lang w:val="lt-LT"/>
        </w:rPr>
        <w:t>ini</w:t>
      </w:r>
      <w:r w:rsidRPr="00A608C9">
        <w:rPr>
          <w:rFonts w:ascii="Helvetica" w:hAnsi="Helvetica" w:cs="Arial"/>
          <w:sz w:val="20"/>
          <w:lang w:val="lt-LT"/>
        </w:rPr>
        <w:t>ų doz</w:t>
      </w:r>
      <w:r w:rsidR="00526BFD" w:rsidRPr="00A608C9">
        <w:rPr>
          <w:rFonts w:ascii="Helvetica" w:hAnsi="Helvetica" w:cs="Arial"/>
          <w:sz w:val="20"/>
          <w:lang w:val="lt-LT"/>
        </w:rPr>
        <w:t>ių įvedimą</w:t>
      </w:r>
      <w:r w:rsidRPr="00A608C9">
        <w:rPr>
          <w:rFonts w:ascii="Helvetica" w:hAnsi="Helvetica" w:cs="Arial"/>
          <w:sz w:val="20"/>
          <w:lang w:val="lt-LT"/>
        </w:rPr>
        <w:t xml:space="preserve"> žmogui dozavimo laikotarp</w:t>
      </w:r>
      <w:r w:rsidR="00526BFD" w:rsidRPr="00A608C9">
        <w:rPr>
          <w:rFonts w:ascii="Helvetica" w:hAnsi="Helvetica" w:cs="Arial"/>
          <w:sz w:val="20"/>
          <w:lang w:val="lt-LT"/>
        </w:rPr>
        <w:t>iu</w:t>
      </w:r>
      <w:r w:rsidRPr="00A608C9">
        <w:rPr>
          <w:rFonts w:ascii="Helvetica" w:hAnsi="Helvetica" w:cs="Arial"/>
          <w:sz w:val="20"/>
          <w:lang w:val="lt-LT"/>
        </w:rPr>
        <w:t>.</w:t>
      </w:r>
    </w:p>
    <w:p w14:paraId="1F325C90" w14:textId="77777777" w:rsidR="006939AC" w:rsidRPr="00A608C9" w:rsidRDefault="006939AC" w:rsidP="00A608C9">
      <w:pPr>
        <w:spacing w:after="0" w:line="360" w:lineRule="auto"/>
        <w:jc w:val="both"/>
        <w:rPr>
          <w:rFonts w:ascii="Helvetica" w:hAnsi="Helvetica" w:cs="Arial"/>
          <w:sz w:val="20"/>
          <w:lang w:val="lt-LT"/>
        </w:rPr>
      </w:pPr>
    </w:p>
    <w:p w14:paraId="5D9B20A0" w14:textId="764F0C35"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6.</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iš 1-4 punktų, kur gydymo dozavimo režimas apima vienetinės dozės </w:t>
      </w:r>
      <w:r w:rsidR="00526BFD" w:rsidRPr="00A608C9">
        <w:rPr>
          <w:rFonts w:ascii="Helvetica" w:hAnsi="Helvetica" w:cs="Arial"/>
          <w:sz w:val="20"/>
          <w:lang w:val="lt-LT"/>
        </w:rPr>
        <w:t>įved</w:t>
      </w:r>
      <w:r w:rsidRPr="00A608C9">
        <w:rPr>
          <w:rFonts w:ascii="Helvetica" w:hAnsi="Helvetica" w:cs="Arial"/>
          <w:sz w:val="20"/>
          <w:lang w:val="lt-LT"/>
        </w:rPr>
        <w:t xml:space="preserve">imą </w:t>
      </w:r>
      <w:r w:rsidR="00526BFD" w:rsidRPr="00A608C9">
        <w:rPr>
          <w:rFonts w:ascii="Helvetica" w:hAnsi="Helvetica" w:cs="Arial"/>
          <w:sz w:val="20"/>
          <w:lang w:val="lt-LT"/>
        </w:rPr>
        <w:t xml:space="preserve">vieną </w:t>
      </w:r>
      <w:r w:rsidRPr="00A608C9">
        <w:rPr>
          <w:rFonts w:ascii="Helvetica" w:hAnsi="Helvetica" w:cs="Arial"/>
          <w:sz w:val="20"/>
          <w:lang w:val="lt-LT"/>
        </w:rPr>
        <w:t xml:space="preserve">kartą </w:t>
      </w:r>
      <w:r w:rsidR="00526BFD" w:rsidRPr="00A608C9">
        <w:rPr>
          <w:rFonts w:ascii="Helvetica" w:hAnsi="Helvetica" w:cs="Arial"/>
          <w:sz w:val="20"/>
          <w:lang w:val="lt-LT"/>
        </w:rPr>
        <w:t>kiekvieną</w:t>
      </w:r>
      <w:r w:rsidRPr="00A608C9">
        <w:rPr>
          <w:rFonts w:ascii="Helvetica" w:hAnsi="Helvetica" w:cs="Arial"/>
          <w:sz w:val="20"/>
          <w:lang w:val="lt-LT"/>
        </w:rPr>
        <w:t xml:space="preserve"> savaitę, kas dvi savaites, kas tris savaites, kas keturias savaites, kas mėnesį, kas du mėnesius arba kas tris. mėnesių.</w:t>
      </w:r>
    </w:p>
    <w:p w14:paraId="7A7CE7A3" w14:textId="77777777" w:rsidR="006939AC" w:rsidRPr="00A608C9" w:rsidRDefault="006939AC" w:rsidP="00A608C9">
      <w:pPr>
        <w:spacing w:after="0" w:line="360" w:lineRule="auto"/>
        <w:jc w:val="both"/>
        <w:rPr>
          <w:rFonts w:ascii="Helvetica" w:hAnsi="Helvetica" w:cs="Arial"/>
          <w:sz w:val="20"/>
          <w:lang w:val="lt-LT"/>
        </w:rPr>
      </w:pPr>
    </w:p>
    <w:p w14:paraId="197D1FCE" w14:textId="26775041"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7.</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įvedamas poodine injekcija, pasirinktinai poodine injekcija į pilvą, šlaunį arba žastą.</w:t>
      </w:r>
    </w:p>
    <w:p w14:paraId="05C06D30" w14:textId="77777777" w:rsidR="006939AC" w:rsidRPr="00A608C9" w:rsidRDefault="006939AC" w:rsidP="00A608C9">
      <w:pPr>
        <w:spacing w:after="0" w:line="360" w:lineRule="auto"/>
        <w:jc w:val="both"/>
        <w:rPr>
          <w:rFonts w:ascii="Helvetica" w:hAnsi="Helvetica" w:cs="Arial"/>
          <w:sz w:val="20"/>
          <w:lang w:val="lt-LT"/>
        </w:rPr>
      </w:pPr>
    </w:p>
    <w:p w14:paraId="7BD042B6" w14:textId="4233B016"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8.</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įvedamas injekcijos būdu, kur pasirinktinai:</w:t>
      </w:r>
    </w:p>
    <w:p w14:paraId="5CFF85A8" w14:textId="77777777" w:rsidR="00A13CC1"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a) </w:t>
      </w:r>
      <w:proofErr w:type="spellStart"/>
      <w:r w:rsidR="00C214AA" w:rsidRPr="00A608C9">
        <w:rPr>
          <w:rFonts w:ascii="Helvetica" w:hAnsi="Helvetica" w:cs="Arial"/>
          <w:sz w:val="20"/>
          <w:lang w:val="lt-LT"/>
        </w:rPr>
        <w:t>oligomerinis</w:t>
      </w:r>
      <w:proofErr w:type="spellEnd"/>
      <w:r w:rsidR="00C214AA" w:rsidRPr="00A608C9">
        <w:rPr>
          <w:rFonts w:ascii="Helvetica" w:hAnsi="Helvetica" w:cs="Arial"/>
          <w:sz w:val="20"/>
          <w:lang w:val="lt-LT"/>
        </w:rPr>
        <w:t xml:space="preserve"> junginys yra </w:t>
      </w:r>
      <w:r w:rsidR="00A13CC1" w:rsidRPr="00A608C9">
        <w:rPr>
          <w:rFonts w:ascii="Helvetica" w:hAnsi="Helvetica" w:cs="Arial"/>
          <w:sz w:val="20"/>
          <w:lang w:val="lt-LT"/>
        </w:rPr>
        <w:t>sukomponuotas</w:t>
      </w:r>
      <w:r w:rsidR="00C214AA" w:rsidRPr="00A608C9">
        <w:rPr>
          <w:rFonts w:ascii="Helvetica" w:hAnsi="Helvetica" w:cs="Arial"/>
          <w:sz w:val="20"/>
          <w:lang w:val="lt-LT"/>
        </w:rPr>
        <w:t xml:space="preserve"> steriliame skystyje</w:t>
      </w:r>
      <w:r w:rsidR="00A13CC1" w:rsidRPr="00A608C9">
        <w:rPr>
          <w:rFonts w:ascii="Helvetica" w:hAnsi="Helvetica" w:cs="Arial"/>
          <w:sz w:val="20"/>
          <w:lang w:val="lt-LT"/>
        </w:rPr>
        <w:t>,</w:t>
      </w:r>
      <w:r w:rsidR="00C214AA" w:rsidRPr="00A608C9">
        <w:rPr>
          <w:rFonts w:ascii="Helvetica" w:hAnsi="Helvetica" w:cs="Arial"/>
          <w:sz w:val="20"/>
          <w:lang w:val="lt-LT"/>
        </w:rPr>
        <w:t xml:space="preserve"> ir pasirinktinai</w:t>
      </w:r>
      <w:r w:rsidR="00A13CC1" w:rsidRPr="00A608C9">
        <w:rPr>
          <w:rFonts w:ascii="Helvetica" w:hAnsi="Helvetica" w:cs="Arial"/>
          <w:sz w:val="20"/>
          <w:lang w:val="lt-LT"/>
        </w:rPr>
        <w:t>,</w:t>
      </w:r>
      <w:r w:rsidR="00C214AA" w:rsidRPr="00A608C9">
        <w:rPr>
          <w:rFonts w:ascii="Helvetica" w:hAnsi="Helvetica" w:cs="Arial"/>
          <w:sz w:val="20"/>
          <w:lang w:val="lt-LT"/>
        </w:rPr>
        <w:t xml:space="preserve"> kur kiekviena vienetinė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dozė </w:t>
      </w:r>
      <w:r w:rsidR="00A13CC1" w:rsidRPr="00A608C9">
        <w:rPr>
          <w:rFonts w:ascii="Helvetica" w:hAnsi="Helvetica" w:cs="Arial"/>
          <w:sz w:val="20"/>
          <w:lang w:val="lt-LT"/>
        </w:rPr>
        <w:t>sudaro</w:t>
      </w:r>
      <w:r w:rsidR="00C214AA" w:rsidRPr="00A608C9">
        <w:rPr>
          <w:rFonts w:ascii="Helvetica" w:hAnsi="Helvetica" w:cs="Arial"/>
          <w:sz w:val="20"/>
          <w:lang w:val="lt-LT"/>
        </w:rPr>
        <w:t xml:space="preserve"> ne daugiau kaip 1 ml, ne daugiau kaip 0,8 ml, ne daugiau kaip 0,5 ml arba ne daugiau kaip 0,25 ml sterilaus tirpalo, </w:t>
      </w:r>
    </w:p>
    <w:p w14:paraId="7F9C3155" w14:textId="43BBF039"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pasirinktinai kur sterilus skystis yra pa</w:t>
      </w:r>
      <w:r w:rsidR="00A13CC1" w:rsidRPr="00A608C9">
        <w:rPr>
          <w:rFonts w:ascii="Helvetica" w:hAnsi="Helvetica" w:cs="Arial"/>
          <w:sz w:val="20"/>
          <w:lang w:val="lt-LT"/>
        </w:rPr>
        <w:t>si</w:t>
      </w:r>
      <w:r w:rsidRPr="00A608C9">
        <w:rPr>
          <w:rFonts w:ascii="Helvetica" w:hAnsi="Helvetica" w:cs="Arial"/>
          <w:sz w:val="20"/>
          <w:lang w:val="lt-LT"/>
        </w:rPr>
        <w:t xml:space="preserve">rinktas iš fiziologinio tirpalo ir vandens, </w:t>
      </w:r>
      <w:r w:rsidR="00A13CC1" w:rsidRPr="00A608C9">
        <w:rPr>
          <w:rFonts w:ascii="Helvetica" w:hAnsi="Helvetica" w:cs="Arial"/>
          <w:sz w:val="20"/>
          <w:lang w:val="lt-LT"/>
        </w:rPr>
        <w:t xml:space="preserve">pasirinktinai </w:t>
      </w:r>
      <w:r w:rsidRPr="00A608C9">
        <w:rPr>
          <w:rFonts w:ascii="Helvetica" w:hAnsi="Helvetica" w:cs="Arial"/>
          <w:sz w:val="20"/>
          <w:lang w:val="lt-LT"/>
        </w:rPr>
        <w:t xml:space="preserve">kur sterilus skystis papildomai apima buferį </w:t>
      </w:r>
      <w:r w:rsidR="006939AC" w:rsidRPr="00A608C9">
        <w:rPr>
          <w:rFonts w:ascii="Helvetica" w:hAnsi="Helvetica" w:cs="Arial"/>
          <w:sz w:val="20"/>
          <w:lang w:val="lt-LT"/>
        </w:rPr>
        <w:t>ir (arba)</w:t>
      </w:r>
      <w:r w:rsidRPr="00A608C9">
        <w:rPr>
          <w:rFonts w:ascii="Helvetica" w:hAnsi="Helvetica" w:cs="Arial"/>
          <w:sz w:val="20"/>
          <w:lang w:val="lt-LT"/>
        </w:rPr>
        <w:t xml:space="preserve"> natrio chloridą, </w:t>
      </w:r>
      <w:r w:rsidR="006939AC" w:rsidRPr="00A608C9">
        <w:rPr>
          <w:rFonts w:ascii="Helvetica" w:hAnsi="Helvetica" w:cs="Arial"/>
          <w:sz w:val="20"/>
          <w:lang w:val="lt-LT"/>
        </w:rPr>
        <w:t>ir (arba)</w:t>
      </w:r>
    </w:p>
    <w:p w14:paraId="261D7567" w14:textId="3B6F9763"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b) </w:t>
      </w:r>
      <w:proofErr w:type="spellStart"/>
      <w:r w:rsidR="00C214AA" w:rsidRPr="00A608C9">
        <w:rPr>
          <w:rFonts w:ascii="Helvetica" w:hAnsi="Helvetica" w:cs="Arial"/>
          <w:sz w:val="20"/>
          <w:lang w:val="lt-LT"/>
        </w:rPr>
        <w:t>oligomerinis</w:t>
      </w:r>
      <w:proofErr w:type="spellEnd"/>
      <w:r w:rsidR="00C214AA" w:rsidRPr="00A608C9">
        <w:rPr>
          <w:rFonts w:ascii="Helvetica" w:hAnsi="Helvetica" w:cs="Arial"/>
          <w:sz w:val="20"/>
          <w:lang w:val="lt-LT"/>
        </w:rPr>
        <w:t xml:space="preserve"> junginys yra </w:t>
      </w:r>
      <w:r w:rsidR="00A13CC1" w:rsidRPr="00A608C9">
        <w:rPr>
          <w:rFonts w:ascii="Helvetica" w:hAnsi="Helvetica" w:cs="Arial"/>
          <w:sz w:val="20"/>
          <w:lang w:val="lt-LT"/>
        </w:rPr>
        <w:t xml:space="preserve">sukomponuotas </w:t>
      </w:r>
      <w:r w:rsidR="00C214AA" w:rsidRPr="00A608C9">
        <w:rPr>
          <w:rFonts w:ascii="Helvetica" w:hAnsi="Helvetica" w:cs="Arial"/>
          <w:sz w:val="20"/>
          <w:lang w:val="lt-LT"/>
        </w:rPr>
        <w:t>kaip natrio druska.</w:t>
      </w:r>
    </w:p>
    <w:p w14:paraId="17AC9D16" w14:textId="77777777" w:rsidR="006939AC" w:rsidRPr="00A608C9" w:rsidRDefault="006939AC" w:rsidP="00A608C9">
      <w:pPr>
        <w:spacing w:after="0" w:line="360" w:lineRule="auto"/>
        <w:jc w:val="both"/>
        <w:rPr>
          <w:rFonts w:ascii="Helvetica" w:hAnsi="Helvetica" w:cs="Arial"/>
          <w:sz w:val="20"/>
          <w:lang w:val="lt-LT"/>
        </w:rPr>
      </w:pPr>
    </w:p>
    <w:p w14:paraId="53F047F0" w14:textId="50E67B37"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lastRenderedPageBreak/>
        <w:t>9.</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gydymas sumažina trigliceridų koncentraciją </w:t>
      </w:r>
      <w:r w:rsidR="00A13CC1" w:rsidRPr="00A608C9">
        <w:rPr>
          <w:rFonts w:ascii="Helvetica" w:hAnsi="Helvetica" w:cs="Arial"/>
          <w:sz w:val="20"/>
          <w:lang w:val="lt-LT"/>
        </w:rPr>
        <w:t xml:space="preserve">nevalgiusio </w:t>
      </w:r>
      <w:r w:rsidRPr="00A608C9">
        <w:rPr>
          <w:rFonts w:ascii="Helvetica" w:hAnsi="Helvetica" w:cs="Arial"/>
          <w:sz w:val="20"/>
          <w:lang w:val="lt-LT"/>
        </w:rPr>
        <w:t xml:space="preserve">žmogaus </w:t>
      </w:r>
      <w:r w:rsidR="00A13CC1" w:rsidRPr="00A608C9">
        <w:rPr>
          <w:rFonts w:ascii="Helvetica" w:hAnsi="Helvetica" w:cs="Arial"/>
          <w:sz w:val="20"/>
          <w:lang w:val="lt-LT"/>
        </w:rPr>
        <w:t xml:space="preserve">plazmoje </w:t>
      </w:r>
      <w:r w:rsidRPr="00A608C9">
        <w:rPr>
          <w:rFonts w:ascii="Helvetica" w:hAnsi="Helvetica" w:cs="Arial"/>
          <w:sz w:val="20"/>
          <w:lang w:val="lt-LT"/>
        </w:rPr>
        <w:t>mažiausiai 30</w:t>
      </w:r>
      <w:r w:rsidR="00A13CC1" w:rsidRPr="00A608C9">
        <w:rPr>
          <w:rFonts w:ascii="Helvetica" w:hAnsi="Helvetica" w:cs="Arial"/>
          <w:sz w:val="20"/>
          <w:lang w:val="lt-LT"/>
        </w:rPr>
        <w:t xml:space="preserve"> </w:t>
      </w:r>
      <w:r w:rsidRPr="00A608C9">
        <w:rPr>
          <w:rFonts w:ascii="Helvetica" w:hAnsi="Helvetica" w:cs="Arial"/>
          <w:sz w:val="20"/>
          <w:lang w:val="lt-LT"/>
        </w:rPr>
        <w:t xml:space="preserve">%, kai žmogaus plazmos trigliceridų koncentracija nevalgius yra </w:t>
      </w:r>
      <w:r w:rsidR="00A13CC1" w:rsidRPr="00A608C9">
        <w:rPr>
          <w:rFonts w:ascii="Helvetica" w:hAnsi="Helvetica" w:cs="Arial"/>
          <w:sz w:val="20"/>
          <w:lang w:val="lt-LT"/>
        </w:rPr>
        <w:t>išmatuota</w:t>
      </w:r>
      <w:r w:rsidRPr="00A608C9">
        <w:rPr>
          <w:rFonts w:ascii="Helvetica" w:hAnsi="Helvetica" w:cs="Arial"/>
          <w:sz w:val="20"/>
          <w:lang w:val="lt-LT"/>
        </w:rPr>
        <w:t xml:space="preserve"> dozavimo laikotarpio pradžioje ir pabaigoje.</w:t>
      </w:r>
    </w:p>
    <w:p w14:paraId="219434C7" w14:textId="77777777" w:rsidR="006939AC" w:rsidRPr="00A608C9" w:rsidRDefault="006939AC" w:rsidP="00A608C9">
      <w:pPr>
        <w:spacing w:after="0" w:line="360" w:lineRule="auto"/>
        <w:jc w:val="both"/>
        <w:rPr>
          <w:rFonts w:ascii="Helvetica" w:hAnsi="Helvetica" w:cs="Arial"/>
          <w:sz w:val="20"/>
          <w:lang w:val="lt-LT"/>
        </w:rPr>
      </w:pPr>
    </w:p>
    <w:p w14:paraId="73D6AC92" w14:textId="71A9B9DA"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10.</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bet kurį ankstesnį punktą, kur gydymas apima </w:t>
      </w:r>
      <w:r w:rsidR="00A13CC1" w:rsidRPr="00A608C9">
        <w:rPr>
          <w:rFonts w:ascii="Helvetica" w:hAnsi="Helvetica" w:cs="Arial"/>
          <w:sz w:val="20"/>
          <w:lang w:val="lt-LT"/>
        </w:rPr>
        <w:t>įved</w:t>
      </w:r>
      <w:r w:rsidRPr="00A608C9">
        <w:rPr>
          <w:rFonts w:ascii="Helvetica" w:hAnsi="Helvetica" w:cs="Arial"/>
          <w:sz w:val="20"/>
          <w:lang w:val="lt-LT"/>
        </w:rPr>
        <w:t>imą subjektui, turinčiam vieną arba daugiau širdies ir kraujagyslių lig</w:t>
      </w:r>
      <w:r w:rsidR="00A13CC1" w:rsidRPr="00A608C9">
        <w:rPr>
          <w:rFonts w:ascii="Helvetica" w:hAnsi="Helvetica" w:cs="Arial"/>
          <w:sz w:val="20"/>
          <w:lang w:val="lt-LT"/>
        </w:rPr>
        <w:t>ų</w:t>
      </w:r>
      <w:r w:rsidRPr="00A608C9">
        <w:rPr>
          <w:rFonts w:ascii="Helvetica" w:hAnsi="Helvetica" w:cs="Arial"/>
          <w:sz w:val="20"/>
          <w:lang w:val="lt-LT"/>
        </w:rPr>
        <w:t xml:space="preserve"> ar</w:t>
      </w:r>
      <w:r w:rsidR="00A13CC1" w:rsidRPr="00A608C9">
        <w:rPr>
          <w:rFonts w:ascii="Helvetica" w:hAnsi="Helvetica" w:cs="Arial"/>
          <w:sz w:val="20"/>
          <w:lang w:val="lt-LT"/>
        </w:rPr>
        <w:t>ba</w:t>
      </w:r>
      <w:r w:rsidRPr="00A608C9">
        <w:rPr>
          <w:rFonts w:ascii="Helvetica" w:hAnsi="Helvetica" w:cs="Arial"/>
          <w:sz w:val="20"/>
          <w:lang w:val="lt-LT"/>
        </w:rPr>
        <w:t xml:space="preserve"> sutrikim</w:t>
      </w:r>
      <w:r w:rsidR="00A13CC1" w:rsidRPr="00A608C9">
        <w:rPr>
          <w:rFonts w:ascii="Helvetica" w:hAnsi="Helvetica" w:cs="Arial"/>
          <w:sz w:val="20"/>
          <w:lang w:val="lt-LT"/>
        </w:rPr>
        <w:t>ų</w:t>
      </w:r>
      <w:r w:rsidRPr="00A608C9">
        <w:rPr>
          <w:rFonts w:ascii="Helvetica" w:hAnsi="Helvetica" w:cs="Arial"/>
          <w:sz w:val="20"/>
          <w:lang w:val="lt-LT"/>
        </w:rPr>
        <w:t xml:space="preserve"> simptomų, ir kur gydymas </w:t>
      </w:r>
      <w:r w:rsidR="00A13CC1" w:rsidRPr="00A608C9">
        <w:rPr>
          <w:rFonts w:ascii="Helvetica" w:hAnsi="Helvetica" w:cs="Arial"/>
          <w:sz w:val="20"/>
          <w:lang w:val="lt-LT"/>
        </w:rPr>
        <w:t>sušvelnina</w:t>
      </w:r>
      <w:r w:rsidRPr="00A608C9">
        <w:rPr>
          <w:rFonts w:ascii="Helvetica" w:hAnsi="Helvetica" w:cs="Arial"/>
          <w:sz w:val="20"/>
          <w:lang w:val="lt-LT"/>
        </w:rPr>
        <w:t xml:space="preserve"> vieną arba daugiau širdies ir kraujagyslių </w:t>
      </w:r>
      <w:r w:rsidR="00A13CC1" w:rsidRPr="00A608C9">
        <w:rPr>
          <w:rFonts w:ascii="Helvetica" w:hAnsi="Helvetica" w:cs="Arial"/>
          <w:sz w:val="20"/>
          <w:lang w:val="lt-LT"/>
        </w:rPr>
        <w:t>ligų arba sutrikimų</w:t>
      </w:r>
      <w:r w:rsidRPr="00A608C9">
        <w:rPr>
          <w:rFonts w:ascii="Helvetica" w:hAnsi="Helvetica" w:cs="Arial"/>
          <w:sz w:val="20"/>
          <w:lang w:val="lt-LT"/>
        </w:rPr>
        <w:t xml:space="preserve"> simptomų.</w:t>
      </w:r>
    </w:p>
    <w:p w14:paraId="46450BBA" w14:textId="77777777" w:rsidR="006939AC" w:rsidRPr="00A608C9" w:rsidRDefault="006939AC" w:rsidP="00A608C9">
      <w:pPr>
        <w:spacing w:after="0" w:line="360" w:lineRule="auto"/>
        <w:jc w:val="both"/>
        <w:rPr>
          <w:rFonts w:ascii="Helvetica" w:hAnsi="Helvetica" w:cs="Arial"/>
          <w:sz w:val="20"/>
          <w:lang w:val="lt-LT"/>
        </w:rPr>
      </w:pPr>
    </w:p>
    <w:p w14:paraId="4C225F2A" w14:textId="0618BE87"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11.</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skirtas panaudoti pagal bet kurį iš 1-9 punktų, kur gydymas apima </w:t>
      </w:r>
      <w:r w:rsidR="00A13CC1" w:rsidRPr="00A608C9">
        <w:rPr>
          <w:rFonts w:ascii="Helvetica" w:hAnsi="Helvetica" w:cs="Arial"/>
          <w:sz w:val="20"/>
          <w:lang w:val="lt-LT"/>
        </w:rPr>
        <w:t>įved</w:t>
      </w:r>
      <w:r w:rsidRPr="00A608C9">
        <w:rPr>
          <w:rFonts w:ascii="Helvetica" w:hAnsi="Helvetica" w:cs="Arial"/>
          <w:sz w:val="20"/>
          <w:lang w:val="lt-LT"/>
        </w:rPr>
        <w:t xml:space="preserve">imą subjektui, sergančiam širdies ir kraujagyslių liga, </w:t>
      </w:r>
      <w:proofErr w:type="spellStart"/>
      <w:r w:rsidRPr="00A608C9">
        <w:rPr>
          <w:rFonts w:ascii="Helvetica" w:hAnsi="Helvetica" w:cs="Arial"/>
          <w:sz w:val="20"/>
          <w:lang w:val="lt-LT"/>
        </w:rPr>
        <w:t>metaboliniu</w:t>
      </w:r>
      <w:proofErr w:type="spellEnd"/>
      <w:r w:rsidRPr="00A608C9">
        <w:rPr>
          <w:rFonts w:ascii="Helvetica" w:hAnsi="Helvetica" w:cs="Arial"/>
          <w:sz w:val="20"/>
          <w:lang w:val="lt-LT"/>
        </w:rPr>
        <w:t xml:space="preserve"> sindromu, nutukimu </w:t>
      </w:r>
      <w:r w:rsidR="006939AC" w:rsidRPr="00A608C9">
        <w:rPr>
          <w:rFonts w:ascii="Helvetica" w:hAnsi="Helvetica" w:cs="Arial"/>
          <w:sz w:val="20"/>
          <w:lang w:val="lt-LT"/>
        </w:rPr>
        <w:t>ir (arba)</w:t>
      </w:r>
      <w:r w:rsidRPr="00A608C9">
        <w:rPr>
          <w:rFonts w:ascii="Helvetica" w:hAnsi="Helvetica" w:cs="Arial"/>
          <w:sz w:val="20"/>
          <w:lang w:val="lt-LT"/>
        </w:rPr>
        <w:t xml:space="preserve"> diabetu.</w:t>
      </w:r>
    </w:p>
    <w:p w14:paraId="2F1A2D6B" w14:textId="77777777" w:rsidR="006939AC" w:rsidRPr="00A608C9" w:rsidRDefault="006939AC" w:rsidP="00A608C9">
      <w:pPr>
        <w:spacing w:after="0" w:line="360" w:lineRule="auto"/>
        <w:jc w:val="both"/>
        <w:rPr>
          <w:rFonts w:ascii="Helvetica" w:hAnsi="Helvetica" w:cs="Arial"/>
          <w:sz w:val="20"/>
          <w:lang w:val="lt-LT"/>
        </w:rPr>
      </w:pPr>
    </w:p>
    <w:p w14:paraId="3B754A3C" w14:textId="5A5CF376"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12.</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skirtas panaudoti pagal bet kurį iš 1-9 punktų, kur gydymas apima </w:t>
      </w:r>
      <w:r w:rsidR="00A13CC1" w:rsidRPr="00A608C9">
        <w:rPr>
          <w:rFonts w:ascii="Helvetica" w:hAnsi="Helvetica" w:cs="Arial"/>
          <w:sz w:val="20"/>
          <w:lang w:val="lt-LT"/>
        </w:rPr>
        <w:t>įved</w:t>
      </w:r>
      <w:r w:rsidRPr="00A608C9">
        <w:rPr>
          <w:rFonts w:ascii="Helvetica" w:hAnsi="Helvetica" w:cs="Arial"/>
          <w:sz w:val="20"/>
          <w:lang w:val="lt-LT"/>
        </w:rPr>
        <w:t xml:space="preserve">imą subjektui, turinčiam </w:t>
      </w:r>
      <w:proofErr w:type="spellStart"/>
      <w:r w:rsidRPr="00A608C9">
        <w:rPr>
          <w:rFonts w:ascii="Helvetica" w:hAnsi="Helvetica" w:cs="Arial"/>
          <w:sz w:val="20"/>
          <w:lang w:val="lt-LT"/>
        </w:rPr>
        <w:t>hipertrigliceridemiją</w:t>
      </w:r>
      <w:proofErr w:type="spellEnd"/>
      <w:r w:rsidRPr="00A608C9">
        <w:rPr>
          <w:rFonts w:ascii="Helvetica" w:hAnsi="Helvetica" w:cs="Arial"/>
          <w:sz w:val="20"/>
          <w:lang w:val="lt-LT"/>
        </w:rPr>
        <w:t xml:space="preserve">, mišrią </w:t>
      </w:r>
      <w:proofErr w:type="spellStart"/>
      <w:r w:rsidRPr="00A608C9">
        <w:rPr>
          <w:rFonts w:ascii="Helvetica" w:hAnsi="Helvetica" w:cs="Arial"/>
          <w:sz w:val="20"/>
          <w:lang w:val="lt-LT"/>
        </w:rPr>
        <w:t>dislipidemiją</w:t>
      </w:r>
      <w:proofErr w:type="spellEnd"/>
      <w:r w:rsidRPr="00A608C9">
        <w:rPr>
          <w:rFonts w:ascii="Helvetica" w:hAnsi="Helvetica" w:cs="Arial"/>
          <w:sz w:val="20"/>
          <w:lang w:val="lt-LT"/>
        </w:rPr>
        <w:t>, aterosklerozę, aterosklerozės išsivystymo riziką, koronarinę širdies ligą, vieną ar</w:t>
      </w:r>
      <w:r w:rsidR="006A6364" w:rsidRPr="00A608C9">
        <w:rPr>
          <w:rFonts w:ascii="Helvetica" w:hAnsi="Helvetica" w:cs="Arial"/>
          <w:sz w:val="20"/>
          <w:lang w:val="lt-LT"/>
        </w:rPr>
        <w:t>ba</w:t>
      </w:r>
      <w:r w:rsidRPr="00A608C9">
        <w:rPr>
          <w:rFonts w:ascii="Helvetica" w:hAnsi="Helvetica" w:cs="Arial"/>
          <w:sz w:val="20"/>
          <w:lang w:val="lt-LT"/>
        </w:rPr>
        <w:t xml:space="preserve"> daugiau koronarinės širdies ligos rizikos veiksnių, diabet</w:t>
      </w:r>
      <w:r w:rsidR="006A6364" w:rsidRPr="00A608C9">
        <w:rPr>
          <w:rFonts w:ascii="Helvetica" w:hAnsi="Helvetica" w:cs="Arial"/>
          <w:sz w:val="20"/>
          <w:lang w:val="lt-LT"/>
        </w:rPr>
        <w:t>ą</w:t>
      </w:r>
      <w:r w:rsidRPr="00A608C9">
        <w:rPr>
          <w:rFonts w:ascii="Helvetica" w:hAnsi="Helvetica" w:cs="Arial"/>
          <w:sz w:val="20"/>
          <w:lang w:val="lt-LT"/>
        </w:rPr>
        <w:t xml:space="preserve">, kepenų </w:t>
      </w:r>
      <w:proofErr w:type="spellStart"/>
      <w:r w:rsidRPr="00A608C9">
        <w:rPr>
          <w:rFonts w:ascii="Helvetica" w:hAnsi="Helvetica" w:cs="Arial"/>
          <w:sz w:val="20"/>
          <w:lang w:val="lt-LT"/>
        </w:rPr>
        <w:t>steatoz</w:t>
      </w:r>
      <w:r w:rsidR="006A6364" w:rsidRPr="00A608C9">
        <w:rPr>
          <w:rFonts w:ascii="Helvetica" w:hAnsi="Helvetica" w:cs="Arial"/>
          <w:sz w:val="20"/>
          <w:lang w:val="lt-LT"/>
        </w:rPr>
        <w:t>ę</w:t>
      </w:r>
      <w:proofErr w:type="spellEnd"/>
      <w:r w:rsidRPr="00A608C9">
        <w:rPr>
          <w:rFonts w:ascii="Helvetica" w:hAnsi="Helvetica" w:cs="Arial"/>
          <w:sz w:val="20"/>
          <w:lang w:val="lt-LT"/>
        </w:rPr>
        <w:t xml:space="preserve"> ir (arba) pankreatit</w:t>
      </w:r>
      <w:r w:rsidR="006A6364" w:rsidRPr="00A608C9">
        <w:rPr>
          <w:rFonts w:ascii="Helvetica" w:hAnsi="Helvetica" w:cs="Arial"/>
          <w:sz w:val="20"/>
          <w:lang w:val="lt-LT"/>
        </w:rPr>
        <w:t>ą</w:t>
      </w:r>
      <w:r w:rsidRPr="00A608C9">
        <w:rPr>
          <w:rFonts w:ascii="Helvetica" w:hAnsi="Helvetica" w:cs="Arial"/>
          <w:sz w:val="20"/>
          <w:lang w:val="lt-LT"/>
        </w:rPr>
        <w:t>.</w:t>
      </w:r>
    </w:p>
    <w:p w14:paraId="1B28CA7B" w14:textId="77777777" w:rsidR="006939AC" w:rsidRPr="00A608C9" w:rsidRDefault="006939AC" w:rsidP="00A608C9">
      <w:pPr>
        <w:spacing w:after="0" w:line="360" w:lineRule="auto"/>
        <w:jc w:val="both"/>
        <w:rPr>
          <w:rFonts w:ascii="Helvetica" w:hAnsi="Helvetica" w:cs="Arial"/>
          <w:sz w:val="20"/>
          <w:lang w:val="lt-LT"/>
        </w:rPr>
      </w:pPr>
    </w:p>
    <w:p w14:paraId="271BAF65" w14:textId="449F37D2"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13.</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w:t>
      </w:r>
      <w:r w:rsidR="00526BFD" w:rsidRPr="00A608C9">
        <w:rPr>
          <w:rFonts w:ascii="Helvetica" w:hAnsi="Helvetica" w:cs="Arial"/>
          <w:sz w:val="20"/>
          <w:lang w:val="lt-LT"/>
        </w:rPr>
        <w:t>skirtas panaudoti</w:t>
      </w:r>
      <w:r w:rsidRPr="00A608C9">
        <w:rPr>
          <w:rFonts w:ascii="Helvetica" w:hAnsi="Helvetica" w:cs="Arial"/>
          <w:sz w:val="20"/>
          <w:lang w:val="lt-LT"/>
        </w:rPr>
        <w:t xml:space="preserve"> pagal 12 punktą, kur gydymas apima </w:t>
      </w:r>
      <w:r w:rsidR="006A6364" w:rsidRPr="00A608C9">
        <w:rPr>
          <w:rFonts w:ascii="Helvetica" w:hAnsi="Helvetica" w:cs="Arial"/>
          <w:sz w:val="20"/>
          <w:lang w:val="lt-LT"/>
        </w:rPr>
        <w:t>įved</w:t>
      </w:r>
      <w:r w:rsidRPr="00A608C9">
        <w:rPr>
          <w:rFonts w:ascii="Helvetica" w:hAnsi="Helvetica" w:cs="Arial"/>
          <w:sz w:val="20"/>
          <w:lang w:val="lt-LT"/>
        </w:rPr>
        <w:t xml:space="preserve">imą subjektui, sergančiam II tipo diabetu </w:t>
      </w:r>
      <w:r w:rsidR="006939AC" w:rsidRPr="00A608C9">
        <w:rPr>
          <w:rFonts w:ascii="Helvetica" w:hAnsi="Helvetica" w:cs="Arial"/>
          <w:sz w:val="20"/>
          <w:lang w:val="lt-LT"/>
        </w:rPr>
        <w:t>ir (arba)</w:t>
      </w:r>
      <w:r w:rsidRPr="00A608C9">
        <w:rPr>
          <w:rFonts w:ascii="Helvetica" w:hAnsi="Helvetica" w:cs="Arial"/>
          <w:sz w:val="20"/>
          <w:lang w:val="lt-LT"/>
        </w:rPr>
        <w:t xml:space="preserve"> </w:t>
      </w:r>
      <w:proofErr w:type="spellStart"/>
      <w:r w:rsidRPr="00A608C9">
        <w:rPr>
          <w:rFonts w:ascii="Helvetica" w:hAnsi="Helvetica" w:cs="Arial"/>
          <w:sz w:val="20"/>
          <w:lang w:val="lt-LT"/>
        </w:rPr>
        <w:t>hipertrigliceridemija</w:t>
      </w:r>
      <w:proofErr w:type="spellEnd"/>
      <w:r w:rsidRPr="00A608C9">
        <w:rPr>
          <w:rFonts w:ascii="Helvetica" w:hAnsi="Helvetica" w:cs="Arial"/>
          <w:sz w:val="20"/>
          <w:lang w:val="lt-LT"/>
        </w:rPr>
        <w:t>.</w:t>
      </w:r>
    </w:p>
    <w:p w14:paraId="1F7F7E15" w14:textId="77777777" w:rsidR="006939AC" w:rsidRPr="00A608C9" w:rsidRDefault="006939AC" w:rsidP="00A608C9">
      <w:pPr>
        <w:spacing w:after="0" w:line="360" w:lineRule="auto"/>
        <w:jc w:val="both"/>
        <w:rPr>
          <w:rFonts w:ascii="Helvetica" w:hAnsi="Helvetica" w:cs="Arial"/>
          <w:sz w:val="20"/>
          <w:lang w:val="lt-LT"/>
        </w:rPr>
      </w:pPr>
    </w:p>
    <w:p w14:paraId="2B0C4E7A" w14:textId="08DA7B46"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14.</w:t>
      </w:r>
      <w:r w:rsidR="006939AC" w:rsidRPr="00A608C9">
        <w:rPr>
          <w:rFonts w:ascii="Helvetica" w:hAnsi="Helvetica" w:cs="Arial"/>
          <w:sz w:val="20"/>
          <w:lang w:val="lt-LT"/>
        </w:rPr>
        <w:t xml:space="preserve">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skirtas panaudoti pagal 12 punktą, kur gydymas apima </w:t>
      </w:r>
      <w:r w:rsidR="006A6364" w:rsidRPr="00A608C9">
        <w:rPr>
          <w:rFonts w:ascii="Helvetica" w:hAnsi="Helvetica" w:cs="Arial"/>
          <w:sz w:val="20"/>
          <w:lang w:val="lt-LT"/>
        </w:rPr>
        <w:t>įved</w:t>
      </w:r>
      <w:r w:rsidRPr="00A608C9">
        <w:rPr>
          <w:rFonts w:ascii="Helvetica" w:hAnsi="Helvetica" w:cs="Arial"/>
          <w:sz w:val="20"/>
          <w:lang w:val="lt-LT"/>
        </w:rPr>
        <w:t xml:space="preserve">imą subjektui, turinčiam šeiminę </w:t>
      </w:r>
      <w:proofErr w:type="spellStart"/>
      <w:r w:rsidRPr="00A608C9">
        <w:rPr>
          <w:rFonts w:ascii="Helvetica" w:hAnsi="Helvetica" w:cs="Arial"/>
          <w:sz w:val="20"/>
          <w:lang w:val="lt-LT"/>
        </w:rPr>
        <w:t>hipertrigliceridemiją</w:t>
      </w:r>
      <w:proofErr w:type="spellEnd"/>
      <w:r w:rsidRPr="00A608C9">
        <w:rPr>
          <w:rFonts w:ascii="Helvetica" w:hAnsi="Helvetica" w:cs="Arial"/>
          <w:sz w:val="20"/>
          <w:lang w:val="lt-LT"/>
        </w:rPr>
        <w:t xml:space="preserve">, nešeiminę </w:t>
      </w:r>
      <w:proofErr w:type="spellStart"/>
      <w:r w:rsidRPr="00A608C9">
        <w:rPr>
          <w:rFonts w:ascii="Helvetica" w:hAnsi="Helvetica" w:cs="Arial"/>
          <w:sz w:val="20"/>
          <w:lang w:val="lt-LT"/>
        </w:rPr>
        <w:t>hipertrigliceridemiją</w:t>
      </w:r>
      <w:proofErr w:type="spellEnd"/>
      <w:r w:rsidRPr="00A608C9">
        <w:rPr>
          <w:rFonts w:ascii="Helvetica" w:hAnsi="Helvetica" w:cs="Arial"/>
          <w:sz w:val="20"/>
          <w:lang w:val="lt-LT"/>
        </w:rPr>
        <w:t xml:space="preserve">, </w:t>
      </w:r>
      <w:proofErr w:type="spellStart"/>
      <w:r w:rsidRPr="00A608C9">
        <w:rPr>
          <w:rFonts w:ascii="Helvetica" w:hAnsi="Helvetica" w:cs="Arial"/>
          <w:sz w:val="20"/>
          <w:lang w:val="lt-LT"/>
        </w:rPr>
        <w:t>heterozigotinę</w:t>
      </w:r>
      <w:proofErr w:type="spellEnd"/>
      <w:r w:rsidRPr="00A608C9">
        <w:rPr>
          <w:rFonts w:ascii="Helvetica" w:hAnsi="Helvetica" w:cs="Arial"/>
          <w:sz w:val="20"/>
          <w:lang w:val="lt-LT"/>
        </w:rPr>
        <w:t xml:space="preserve"> šeiminę </w:t>
      </w:r>
      <w:proofErr w:type="spellStart"/>
      <w:r w:rsidRPr="00A608C9">
        <w:rPr>
          <w:rFonts w:ascii="Helvetica" w:hAnsi="Helvetica" w:cs="Arial"/>
          <w:sz w:val="20"/>
          <w:lang w:val="lt-LT"/>
        </w:rPr>
        <w:t>hipertrigliceridemiją</w:t>
      </w:r>
      <w:proofErr w:type="spellEnd"/>
      <w:r w:rsidRPr="00A608C9">
        <w:rPr>
          <w:rFonts w:ascii="Helvetica" w:hAnsi="Helvetica" w:cs="Arial"/>
          <w:sz w:val="20"/>
          <w:lang w:val="lt-LT"/>
        </w:rPr>
        <w:t xml:space="preserve"> </w:t>
      </w:r>
      <w:r w:rsidR="006939AC" w:rsidRPr="00A608C9">
        <w:rPr>
          <w:rFonts w:ascii="Helvetica" w:hAnsi="Helvetica" w:cs="Arial"/>
          <w:sz w:val="20"/>
          <w:lang w:val="lt-LT"/>
        </w:rPr>
        <w:t>ir (arba)</w:t>
      </w:r>
      <w:r w:rsidRPr="00A608C9">
        <w:rPr>
          <w:rFonts w:ascii="Helvetica" w:hAnsi="Helvetica" w:cs="Arial"/>
          <w:sz w:val="20"/>
          <w:lang w:val="lt-LT"/>
        </w:rPr>
        <w:t xml:space="preserve"> </w:t>
      </w:r>
      <w:proofErr w:type="spellStart"/>
      <w:r w:rsidRPr="00A608C9">
        <w:rPr>
          <w:rFonts w:ascii="Helvetica" w:hAnsi="Helvetica" w:cs="Arial"/>
          <w:sz w:val="20"/>
          <w:lang w:val="lt-LT"/>
        </w:rPr>
        <w:t>homozigotinę</w:t>
      </w:r>
      <w:proofErr w:type="spellEnd"/>
      <w:r w:rsidRPr="00A608C9">
        <w:rPr>
          <w:rFonts w:ascii="Helvetica" w:hAnsi="Helvetica" w:cs="Arial"/>
          <w:sz w:val="20"/>
          <w:lang w:val="lt-LT"/>
        </w:rPr>
        <w:t xml:space="preserve"> šeiminę </w:t>
      </w:r>
      <w:proofErr w:type="spellStart"/>
      <w:r w:rsidRPr="00A608C9">
        <w:rPr>
          <w:rFonts w:ascii="Helvetica" w:hAnsi="Helvetica" w:cs="Arial"/>
          <w:sz w:val="20"/>
          <w:lang w:val="lt-LT"/>
        </w:rPr>
        <w:t>hipertrigliceridemiją</w:t>
      </w:r>
      <w:proofErr w:type="spellEnd"/>
      <w:r w:rsidRPr="00A608C9">
        <w:rPr>
          <w:rFonts w:ascii="Helvetica" w:hAnsi="Helvetica" w:cs="Arial"/>
          <w:sz w:val="20"/>
          <w:lang w:val="lt-LT"/>
        </w:rPr>
        <w:t>.</w:t>
      </w:r>
    </w:p>
    <w:p w14:paraId="70D7DDC7" w14:textId="77777777" w:rsidR="006939AC" w:rsidRPr="00A608C9" w:rsidRDefault="006939AC" w:rsidP="00A608C9">
      <w:pPr>
        <w:spacing w:after="0" w:line="360" w:lineRule="auto"/>
        <w:jc w:val="both"/>
        <w:rPr>
          <w:rFonts w:ascii="Helvetica" w:hAnsi="Helvetica" w:cs="Arial"/>
          <w:sz w:val="20"/>
          <w:lang w:val="lt-LT"/>
        </w:rPr>
      </w:pPr>
    </w:p>
    <w:p w14:paraId="237B631C" w14:textId="750EBD03"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15.</w:t>
      </w:r>
      <w:r w:rsidR="006939AC" w:rsidRPr="00A608C9">
        <w:rPr>
          <w:rFonts w:ascii="Helvetica" w:hAnsi="Helvetica" w:cs="Arial"/>
          <w:sz w:val="20"/>
          <w:lang w:val="lt-LT"/>
        </w:rPr>
        <w:t xml:space="preserve"> </w:t>
      </w:r>
      <w:r w:rsidRPr="00A608C9">
        <w:rPr>
          <w:rFonts w:ascii="Helvetica" w:hAnsi="Helvetica" w:cs="Arial"/>
          <w:sz w:val="20"/>
          <w:lang w:val="lt-LT"/>
        </w:rPr>
        <w:t xml:space="preserve">Farmacinė kompozicija, </w:t>
      </w:r>
      <w:r w:rsidR="006A6364" w:rsidRPr="00A608C9">
        <w:rPr>
          <w:rFonts w:ascii="Helvetica" w:hAnsi="Helvetica" w:cs="Arial"/>
          <w:sz w:val="20"/>
          <w:lang w:val="lt-LT"/>
        </w:rPr>
        <w:t>apimanti</w:t>
      </w:r>
      <w:r w:rsidRPr="00A608C9">
        <w:rPr>
          <w:rFonts w:ascii="Helvetica" w:hAnsi="Helvetica" w:cs="Arial"/>
          <w:sz w:val="20"/>
          <w:lang w:val="lt-LT"/>
        </w:rPr>
        <w:t>:</w:t>
      </w:r>
    </w:p>
    <w:p w14:paraId="4F95F7EC" w14:textId="2C72CE34"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(i) </w:t>
      </w:r>
      <w:proofErr w:type="spellStart"/>
      <w:r w:rsidRPr="00A608C9">
        <w:rPr>
          <w:rFonts w:ascii="Helvetica" w:hAnsi="Helvetica" w:cs="Arial"/>
          <w:sz w:val="20"/>
          <w:lang w:val="lt-LT"/>
        </w:rPr>
        <w:t>oligomerin</w:t>
      </w:r>
      <w:r w:rsidR="006A6364" w:rsidRPr="00A608C9">
        <w:rPr>
          <w:rFonts w:ascii="Helvetica" w:hAnsi="Helvetica" w:cs="Arial"/>
          <w:sz w:val="20"/>
          <w:lang w:val="lt-LT"/>
        </w:rPr>
        <w:t>į</w:t>
      </w:r>
      <w:proofErr w:type="spellEnd"/>
      <w:r w:rsidRPr="00A608C9">
        <w:rPr>
          <w:rFonts w:ascii="Helvetica" w:hAnsi="Helvetica" w:cs="Arial"/>
          <w:sz w:val="20"/>
          <w:lang w:val="lt-LT"/>
        </w:rPr>
        <w:t xml:space="preserve"> jungin</w:t>
      </w:r>
      <w:r w:rsidR="006A6364" w:rsidRPr="00A608C9">
        <w:rPr>
          <w:rFonts w:ascii="Helvetica" w:hAnsi="Helvetica" w:cs="Arial"/>
          <w:sz w:val="20"/>
          <w:lang w:val="lt-LT"/>
        </w:rPr>
        <w:t>į</w:t>
      </w:r>
      <w:r w:rsidRPr="00A608C9">
        <w:rPr>
          <w:rFonts w:ascii="Helvetica" w:hAnsi="Helvetica" w:cs="Arial"/>
          <w:sz w:val="20"/>
          <w:lang w:val="lt-LT"/>
        </w:rPr>
        <w:t xml:space="preserve">, 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kaip apibrėžta 1 arba 2 punkte, ir</w:t>
      </w:r>
    </w:p>
    <w:p w14:paraId="4754EEE7" w14:textId="577D202E"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ii) vieną ar</w:t>
      </w:r>
      <w:r w:rsidR="006A6364" w:rsidRPr="00A608C9">
        <w:rPr>
          <w:rFonts w:ascii="Helvetica" w:hAnsi="Helvetica" w:cs="Arial"/>
          <w:sz w:val="20"/>
          <w:lang w:val="lt-LT"/>
        </w:rPr>
        <w:t>ba</w:t>
      </w:r>
      <w:r w:rsidR="00C214AA" w:rsidRPr="00A608C9">
        <w:rPr>
          <w:rFonts w:ascii="Helvetica" w:hAnsi="Helvetica" w:cs="Arial"/>
          <w:sz w:val="20"/>
          <w:lang w:val="lt-LT"/>
        </w:rPr>
        <w:t xml:space="preserve"> daugiau farmaciniu požiūriu priimtinų </w:t>
      </w:r>
      <w:proofErr w:type="spellStart"/>
      <w:r w:rsidR="00C214AA" w:rsidRPr="00A608C9">
        <w:rPr>
          <w:rFonts w:ascii="Helvetica" w:hAnsi="Helvetica" w:cs="Arial"/>
          <w:sz w:val="20"/>
          <w:lang w:val="lt-LT"/>
        </w:rPr>
        <w:t>nešklių</w:t>
      </w:r>
      <w:proofErr w:type="spellEnd"/>
      <w:r w:rsidR="00C214AA" w:rsidRPr="00A608C9">
        <w:rPr>
          <w:rFonts w:ascii="Helvetica" w:hAnsi="Helvetica" w:cs="Arial"/>
          <w:sz w:val="20"/>
          <w:lang w:val="lt-LT"/>
        </w:rPr>
        <w:t xml:space="preserve"> arba skiediklių,</w:t>
      </w:r>
    </w:p>
    <w:p w14:paraId="205DE96A" w14:textId="422EEDBC"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kur farmacinė kompozicija yra </w:t>
      </w:r>
      <w:r w:rsidR="006A6364" w:rsidRPr="00A608C9">
        <w:rPr>
          <w:rFonts w:ascii="Helvetica" w:hAnsi="Helvetica" w:cs="Arial"/>
          <w:sz w:val="20"/>
          <w:lang w:val="lt-LT"/>
        </w:rPr>
        <w:t>sukomponuota</w:t>
      </w:r>
      <w:r w:rsidRPr="00A608C9">
        <w:rPr>
          <w:rFonts w:ascii="Helvetica" w:hAnsi="Helvetica" w:cs="Arial"/>
          <w:sz w:val="20"/>
          <w:lang w:val="lt-LT"/>
        </w:rPr>
        <w:t xml:space="preserve"> naudoti gydymui pagal bet kurį</w:t>
      </w:r>
      <w:r w:rsidR="006A6364" w:rsidRPr="00A608C9">
        <w:rPr>
          <w:rFonts w:ascii="Helvetica" w:hAnsi="Helvetica" w:cs="Arial"/>
          <w:sz w:val="20"/>
          <w:lang w:val="lt-LT"/>
        </w:rPr>
        <w:t xml:space="preserve"> vieną</w:t>
      </w:r>
      <w:r w:rsidRPr="00A608C9">
        <w:rPr>
          <w:rFonts w:ascii="Helvetica" w:hAnsi="Helvetica" w:cs="Arial"/>
          <w:sz w:val="20"/>
          <w:lang w:val="lt-LT"/>
        </w:rPr>
        <w:t xml:space="preserve"> iš 1-14 punktų.</w:t>
      </w:r>
    </w:p>
    <w:p w14:paraId="102ABD1B" w14:textId="77777777" w:rsidR="006939AC" w:rsidRPr="00A608C9" w:rsidRDefault="006939AC" w:rsidP="00A608C9">
      <w:pPr>
        <w:spacing w:after="0" w:line="360" w:lineRule="auto"/>
        <w:jc w:val="both"/>
        <w:rPr>
          <w:rFonts w:ascii="Helvetica" w:hAnsi="Helvetica" w:cs="Arial"/>
          <w:sz w:val="20"/>
          <w:lang w:val="lt-LT"/>
        </w:rPr>
      </w:pPr>
    </w:p>
    <w:p w14:paraId="295E44A1" w14:textId="03267BD4"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16.</w:t>
      </w:r>
      <w:r w:rsidR="006939AC" w:rsidRPr="00A608C9">
        <w:rPr>
          <w:rFonts w:ascii="Helvetica" w:hAnsi="Helvetica" w:cs="Arial"/>
          <w:sz w:val="20"/>
          <w:lang w:val="lt-LT"/>
        </w:rPr>
        <w:t xml:space="preserve"> </w:t>
      </w:r>
      <w:r w:rsidRPr="00A608C9">
        <w:rPr>
          <w:rFonts w:ascii="Helvetica" w:hAnsi="Helvetica" w:cs="Arial"/>
          <w:sz w:val="20"/>
          <w:lang w:val="lt-LT"/>
        </w:rPr>
        <w:t xml:space="preserve">Farmacinė kompozicija, </w:t>
      </w:r>
      <w:r w:rsidR="006A6364" w:rsidRPr="00A608C9">
        <w:rPr>
          <w:rFonts w:ascii="Helvetica" w:hAnsi="Helvetica" w:cs="Arial"/>
          <w:sz w:val="20"/>
          <w:lang w:val="lt-LT"/>
        </w:rPr>
        <w:t>apimanti</w:t>
      </w:r>
      <w:r w:rsidRPr="00A608C9">
        <w:rPr>
          <w:rFonts w:ascii="Helvetica" w:hAnsi="Helvetica" w:cs="Arial"/>
          <w:sz w:val="20"/>
          <w:lang w:val="lt-LT"/>
        </w:rPr>
        <w:t>:</w:t>
      </w:r>
    </w:p>
    <w:p w14:paraId="207BACAE"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(i)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vienetinė dozė, 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kaip apibrėžta 1 arba 2 punkte, ir</w:t>
      </w:r>
    </w:p>
    <w:p w14:paraId="439C6108" w14:textId="3BAF77DA"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ii) vieną ar</w:t>
      </w:r>
      <w:r w:rsidR="006A6364" w:rsidRPr="00A608C9">
        <w:rPr>
          <w:rFonts w:ascii="Helvetica" w:hAnsi="Helvetica" w:cs="Arial"/>
          <w:sz w:val="20"/>
          <w:lang w:val="lt-LT"/>
        </w:rPr>
        <w:t>ba</w:t>
      </w:r>
      <w:r w:rsidR="00C214AA" w:rsidRPr="00A608C9">
        <w:rPr>
          <w:rFonts w:ascii="Helvetica" w:hAnsi="Helvetica" w:cs="Arial"/>
          <w:sz w:val="20"/>
          <w:lang w:val="lt-LT"/>
        </w:rPr>
        <w:t xml:space="preserve"> daugiau farmaciniu požiūriu priimtinų </w:t>
      </w:r>
      <w:proofErr w:type="spellStart"/>
      <w:r w:rsidR="00C214AA" w:rsidRPr="00A608C9">
        <w:rPr>
          <w:rFonts w:ascii="Helvetica" w:hAnsi="Helvetica" w:cs="Arial"/>
          <w:sz w:val="20"/>
          <w:lang w:val="lt-LT"/>
        </w:rPr>
        <w:t>nešklių</w:t>
      </w:r>
      <w:proofErr w:type="spellEnd"/>
      <w:r w:rsidR="00C214AA" w:rsidRPr="00A608C9">
        <w:rPr>
          <w:rFonts w:ascii="Helvetica" w:hAnsi="Helvetica" w:cs="Arial"/>
          <w:sz w:val="20"/>
          <w:lang w:val="lt-LT"/>
        </w:rPr>
        <w:t xml:space="preserve"> arba skiediklių,</w:t>
      </w:r>
    </w:p>
    <w:p w14:paraId="0EC9716B" w14:textId="77777777" w:rsidR="006A6364"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kur </w:t>
      </w:r>
      <w:proofErr w:type="spellStart"/>
      <w:r w:rsidRPr="00A608C9">
        <w:rPr>
          <w:rFonts w:ascii="Helvetica" w:hAnsi="Helvetica" w:cs="Arial"/>
          <w:sz w:val="20"/>
          <w:lang w:val="lt-LT"/>
        </w:rPr>
        <w:t>oligomerinis</w:t>
      </w:r>
      <w:proofErr w:type="spellEnd"/>
      <w:r w:rsidRPr="00A608C9">
        <w:rPr>
          <w:rFonts w:ascii="Helvetica" w:hAnsi="Helvetica" w:cs="Arial"/>
          <w:sz w:val="20"/>
          <w:lang w:val="lt-LT"/>
        </w:rPr>
        <w:t xml:space="preserve"> junginys yra </w:t>
      </w:r>
      <w:r w:rsidR="006A6364" w:rsidRPr="00A608C9">
        <w:rPr>
          <w:rFonts w:ascii="Helvetica" w:hAnsi="Helvetica" w:cs="Arial"/>
          <w:sz w:val="20"/>
          <w:lang w:val="lt-LT"/>
        </w:rPr>
        <w:t>sukomponuotas</w:t>
      </w:r>
      <w:r w:rsidRPr="00A608C9">
        <w:rPr>
          <w:rFonts w:ascii="Helvetica" w:hAnsi="Helvetica" w:cs="Arial"/>
          <w:sz w:val="20"/>
          <w:lang w:val="lt-LT"/>
        </w:rPr>
        <w:t xml:space="preserve"> steriliame skystyje; kur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vienetinė dozė </w:t>
      </w:r>
      <w:r w:rsidR="006A6364" w:rsidRPr="00A608C9">
        <w:rPr>
          <w:rFonts w:ascii="Helvetica" w:hAnsi="Helvetica" w:cs="Arial"/>
          <w:sz w:val="20"/>
          <w:lang w:val="lt-LT"/>
        </w:rPr>
        <w:t>sudaro</w:t>
      </w:r>
      <w:r w:rsidRPr="00A608C9">
        <w:rPr>
          <w:rFonts w:ascii="Helvetica" w:hAnsi="Helvetica" w:cs="Arial"/>
          <w:sz w:val="20"/>
          <w:lang w:val="lt-LT"/>
        </w:rPr>
        <w:t xml:space="preserve"> ne daugiau kaip 1 ml, ne daugiau kaip 0,8 ml, ne daugiau kaip 0,5 ml arba ne daugiau kaip 0,25 ml sterilaus skysčio;</w:t>
      </w:r>
    </w:p>
    <w:p w14:paraId="6143573B" w14:textId="6110CB71"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ir kur:</w:t>
      </w:r>
    </w:p>
    <w:p w14:paraId="6F765EC7" w14:textId="146767B8"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i) vienetin</w:t>
      </w:r>
      <w:r w:rsidR="006A6364" w:rsidRPr="00A608C9">
        <w:rPr>
          <w:rFonts w:ascii="Helvetica" w:hAnsi="Helvetica" w:cs="Arial"/>
          <w:sz w:val="20"/>
          <w:lang w:val="lt-LT"/>
        </w:rPr>
        <w:t>ė</w:t>
      </w:r>
      <w:r w:rsidR="00C214AA" w:rsidRPr="00A608C9">
        <w:rPr>
          <w:rFonts w:ascii="Helvetica" w:hAnsi="Helvetica" w:cs="Arial"/>
          <w:sz w:val="20"/>
          <w:lang w:val="lt-LT"/>
        </w:rPr>
        <w:t xml:space="preserve"> doz</w:t>
      </w:r>
      <w:r w:rsidR="006A6364" w:rsidRPr="00A608C9">
        <w:rPr>
          <w:rFonts w:ascii="Helvetica" w:hAnsi="Helvetica" w:cs="Arial"/>
          <w:sz w:val="20"/>
          <w:lang w:val="lt-LT"/>
        </w:rPr>
        <w:t>ė</w:t>
      </w:r>
      <w:r w:rsidR="00C214AA" w:rsidRPr="00A608C9">
        <w:rPr>
          <w:rFonts w:ascii="Helvetica" w:hAnsi="Helvetica" w:cs="Arial"/>
          <w:sz w:val="20"/>
          <w:lang w:val="lt-LT"/>
        </w:rPr>
        <w:t xml:space="preserve"> </w:t>
      </w:r>
      <w:r w:rsidR="006A6364" w:rsidRPr="00A608C9">
        <w:rPr>
          <w:rFonts w:ascii="Helvetica" w:hAnsi="Helvetica" w:cs="Arial"/>
          <w:sz w:val="20"/>
          <w:lang w:val="lt-LT"/>
        </w:rPr>
        <w:t>apima</w:t>
      </w:r>
      <w:r w:rsidR="00C214AA" w:rsidRPr="00A608C9">
        <w:rPr>
          <w:rFonts w:ascii="Helvetica" w:hAnsi="Helvetica" w:cs="Arial"/>
          <w:sz w:val="20"/>
          <w:lang w:val="lt-LT"/>
        </w:rPr>
        <w:t xml:space="preserve"> ne daugiau kaip 250 mg, ne daugiau kaip 100 mg, ne daugiau kaip 75 mg, ne daugiau kaip 50 mg, ne daugiau kaip 40 mg, ne daugiau kaip 30 mg, ne daugiau kaip 25 mg, ne daugiau kaip 20 mg arba ne daugiau nei 15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arba</w:t>
      </w:r>
    </w:p>
    <w:p w14:paraId="2B1EEB29" w14:textId="2096AFAB"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ii) </w:t>
      </w:r>
      <w:r w:rsidR="006A6364" w:rsidRPr="00A608C9">
        <w:rPr>
          <w:rFonts w:ascii="Helvetica" w:hAnsi="Helvetica" w:cs="Arial"/>
          <w:sz w:val="20"/>
          <w:lang w:val="lt-LT"/>
        </w:rPr>
        <w:t>vienetinė dozė apima</w:t>
      </w:r>
      <w:r w:rsidR="00C214AA" w:rsidRPr="00A608C9">
        <w:rPr>
          <w:rFonts w:ascii="Helvetica" w:hAnsi="Helvetica" w:cs="Arial"/>
          <w:sz w:val="20"/>
          <w:lang w:val="lt-LT"/>
        </w:rPr>
        <w:t>:</w:t>
      </w:r>
    </w:p>
    <w:p w14:paraId="5C3048E7"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(A) nuo 75 mg iki 85 mg, pasirinktinai 80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4369AAEC"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(B) nuo 55 mg iki 65 mg, pasirinktinai 60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47CEF3E1"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(C) nuo 45 mg iki 55 mg, pasirinktinai 50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696ED7E7"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(D) nuo 35 mg iki 45 mg, pasirinktinai 40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5C5D989A"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lastRenderedPageBreak/>
        <w:t xml:space="preserve">(E) nuo 25 mg iki 35 mg, pasirinktinai 30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0DB42410"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(F) nuo 15 mg iki 25 mg, pasirinktinai 20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52D844AA"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(G) nuo 5 mg iki 15 mg, pasirinktinai 10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4DCF1934" w14:textId="0F826625"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iii) </w:t>
      </w:r>
      <w:r w:rsidR="006A6364" w:rsidRPr="00A608C9">
        <w:rPr>
          <w:rFonts w:ascii="Helvetica" w:hAnsi="Helvetica" w:cs="Arial"/>
          <w:sz w:val="20"/>
          <w:lang w:val="lt-LT"/>
        </w:rPr>
        <w:t>vienetinė dozė apima</w:t>
      </w:r>
      <w:r w:rsidR="00C214AA" w:rsidRPr="00A608C9">
        <w:rPr>
          <w:rFonts w:ascii="Helvetica" w:hAnsi="Helvetica" w:cs="Arial"/>
          <w:sz w:val="20"/>
          <w:lang w:val="lt-LT"/>
        </w:rPr>
        <w:t xml:space="preserve"> ne mažiau kaip 1 mg, ne mažiau kaip 2,5 mg arba ne mažiau kaip 5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 arba</w:t>
      </w:r>
    </w:p>
    <w:p w14:paraId="1D06CBDD" w14:textId="332A7FBE"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iv) </w:t>
      </w:r>
      <w:r w:rsidR="006A6364" w:rsidRPr="00A608C9">
        <w:rPr>
          <w:rFonts w:ascii="Helvetica" w:hAnsi="Helvetica" w:cs="Arial"/>
          <w:sz w:val="20"/>
          <w:lang w:val="lt-LT"/>
        </w:rPr>
        <w:t>vienetinė dozė apima</w:t>
      </w:r>
      <w:r w:rsidR="00C214AA" w:rsidRPr="00A608C9">
        <w:rPr>
          <w:rFonts w:ascii="Helvetica" w:hAnsi="Helvetica" w:cs="Arial"/>
          <w:sz w:val="20"/>
          <w:lang w:val="lt-LT"/>
        </w:rPr>
        <w:t>:</w:t>
      </w:r>
    </w:p>
    <w:p w14:paraId="28C7AD4F" w14:textId="294B1D77" w:rsidR="00C214AA" w:rsidRPr="00A608C9" w:rsidRDefault="006939AC" w:rsidP="00A608C9">
      <w:pPr>
        <w:spacing w:after="0" w:line="360" w:lineRule="auto"/>
        <w:jc w:val="both"/>
        <w:rPr>
          <w:rFonts w:ascii="Helvetica" w:hAnsi="Helvetica" w:cs="Arial"/>
          <w:sz w:val="20"/>
          <w:lang w:val="lt-LT"/>
        </w:rPr>
      </w:pPr>
      <w:r w:rsidRPr="00A608C9">
        <w:rPr>
          <w:rFonts w:ascii="Helvetica" w:hAnsi="Helvetica" w:cs="Arial"/>
          <w:sz w:val="20"/>
          <w:lang w:val="lt-LT"/>
        </w:rPr>
        <w:t>(</w:t>
      </w:r>
      <w:r w:rsidR="00C214AA" w:rsidRPr="00A608C9">
        <w:rPr>
          <w:rFonts w:ascii="Helvetica" w:hAnsi="Helvetica" w:cs="Arial"/>
          <w:sz w:val="20"/>
          <w:lang w:val="lt-LT"/>
        </w:rPr>
        <w:t xml:space="preserve">A) 20 mg </w:t>
      </w:r>
      <w:proofErr w:type="spellStart"/>
      <w:r w:rsidR="00C214AA" w:rsidRPr="00A608C9">
        <w:rPr>
          <w:rFonts w:ascii="Helvetica" w:hAnsi="Helvetica" w:cs="Arial"/>
          <w:sz w:val="20"/>
          <w:lang w:val="lt-LT"/>
        </w:rPr>
        <w:t>oligomerinio</w:t>
      </w:r>
      <w:proofErr w:type="spellEnd"/>
      <w:r w:rsidR="00C214AA" w:rsidRPr="00A608C9">
        <w:rPr>
          <w:rFonts w:ascii="Helvetica" w:hAnsi="Helvetica" w:cs="Arial"/>
          <w:sz w:val="20"/>
          <w:lang w:val="lt-LT"/>
        </w:rPr>
        <w:t xml:space="preserve"> junginio,</w:t>
      </w:r>
    </w:p>
    <w:p w14:paraId="0F50893E"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(B) 40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1FADC553"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(C) 80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 arba</w:t>
      </w:r>
    </w:p>
    <w:p w14:paraId="6877C4A9" w14:textId="77777777" w:rsidR="00C214AA" w:rsidRPr="00A608C9" w:rsidRDefault="00C214AA" w:rsidP="00A608C9">
      <w:pPr>
        <w:spacing w:after="0" w:line="360" w:lineRule="auto"/>
        <w:jc w:val="both"/>
        <w:rPr>
          <w:rFonts w:ascii="Helvetica" w:hAnsi="Helvetica" w:cs="Arial"/>
          <w:sz w:val="20"/>
          <w:lang w:val="lt-LT"/>
        </w:rPr>
      </w:pPr>
      <w:r w:rsidRPr="00A608C9">
        <w:rPr>
          <w:rFonts w:ascii="Helvetica" w:hAnsi="Helvetica" w:cs="Arial"/>
          <w:sz w:val="20"/>
          <w:lang w:val="lt-LT"/>
        </w:rPr>
        <w:t xml:space="preserve">(D) 120 mg </w:t>
      </w:r>
      <w:proofErr w:type="spellStart"/>
      <w:r w:rsidRPr="00A608C9">
        <w:rPr>
          <w:rFonts w:ascii="Helvetica" w:hAnsi="Helvetica" w:cs="Arial"/>
          <w:sz w:val="20"/>
          <w:lang w:val="lt-LT"/>
        </w:rPr>
        <w:t>oligomerinio</w:t>
      </w:r>
      <w:proofErr w:type="spellEnd"/>
      <w:r w:rsidRPr="00A608C9">
        <w:rPr>
          <w:rFonts w:ascii="Helvetica" w:hAnsi="Helvetica" w:cs="Arial"/>
          <w:sz w:val="20"/>
          <w:lang w:val="lt-LT"/>
        </w:rPr>
        <w:t xml:space="preserve"> junginio.</w:t>
      </w:r>
    </w:p>
    <w:p w14:paraId="01A3F4FD" w14:textId="77777777" w:rsidR="006939AC" w:rsidRPr="00A608C9" w:rsidRDefault="006939AC" w:rsidP="00A608C9">
      <w:pPr>
        <w:spacing w:after="0" w:line="360" w:lineRule="auto"/>
        <w:jc w:val="both"/>
        <w:rPr>
          <w:rFonts w:ascii="Helvetica" w:hAnsi="Helvetica" w:cs="Arial"/>
          <w:sz w:val="20"/>
          <w:lang w:val="lt-LT"/>
        </w:rPr>
      </w:pPr>
    </w:p>
    <w:p w14:paraId="141F9624" w14:textId="700BB267" w:rsidR="00C214AA"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17.</w:t>
      </w:r>
      <w:r w:rsidR="006939AC" w:rsidRPr="00A608C9">
        <w:rPr>
          <w:rFonts w:ascii="Helvetica" w:hAnsi="Helvetica" w:cs="Arial"/>
          <w:sz w:val="20"/>
          <w:lang w:val="lt-LT"/>
        </w:rPr>
        <w:t xml:space="preserve"> </w:t>
      </w:r>
      <w:r w:rsidRPr="00A608C9">
        <w:rPr>
          <w:rFonts w:ascii="Helvetica" w:hAnsi="Helvetica" w:cs="Arial"/>
          <w:sz w:val="20"/>
          <w:lang w:val="lt-LT"/>
        </w:rPr>
        <w:t xml:space="preserve">Sterilus sandarus konteineris, kuriame yra farmacinė kompozicija pagal 15 arba 16 punktą, </w:t>
      </w:r>
      <w:r w:rsidR="006A6364" w:rsidRPr="00A608C9">
        <w:rPr>
          <w:rFonts w:ascii="Helvetica" w:hAnsi="Helvetica" w:cs="Arial"/>
          <w:sz w:val="20"/>
          <w:lang w:val="lt-LT"/>
        </w:rPr>
        <w:t xml:space="preserve">pasirinktinai, </w:t>
      </w:r>
      <w:r w:rsidRPr="00A608C9">
        <w:rPr>
          <w:rFonts w:ascii="Helvetica" w:hAnsi="Helvetica" w:cs="Arial"/>
          <w:sz w:val="20"/>
          <w:lang w:val="lt-LT"/>
        </w:rPr>
        <w:t>kur konteineris yra buteliukas arba švirkštas, ir pasirinktinai</w:t>
      </w:r>
      <w:r w:rsidR="006A6364" w:rsidRPr="00A608C9">
        <w:rPr>
          <w:rFonts w:ascii="Helvetica" w:hAnsi="Helvetica" w:cs="Arial"/>
          <w:sz w:val="20"/>
          <w:lang w:val="lt-LT"/>
        </w:rPr>
        <w:t xml:space="preserve"> papildomai</w:t>
      </w:r>
      <w:r w:rsidRPr="00A608C9">
        <w:rPr>
          <w:rFonts w:ascii="Helvetica" w:hAnsi="Helvetica" w:cs="Arial"/>
          <w:sz w:val="20"/>
          <w:lang w:val="lt-LT"/>
        </w:rPr>
        <w:t xml:space="preserve">, kur konteineris yra skirtas vienkartiniam </w:t>
      </w:r>
      <w:r w:rsidR="00AB3532" w:rsidRPr="00A608C9">
        <w:rPr>
          <w:rFonts w:ascii="Helvetica" w:hAnsi="Helvetica" w:cs="Arial"/>
          <w:sz w:val="20"/>
          <w:lang w:val="lt-LT"/>
        </w:rPr>
        <w:t>pa</w:t>
      </w:r>
      <w:r w:rsidRPr="00A608C9">
        <w:rPr>
          <w:rFonts w:ascii="Helvetica" w:hAnsi="Helvetica" w:cs="Arial"/>
          <w:sz w:val="20"/>
          <w:lang w:val="lt-LT"/>
        </w:rPr>
        <w:t>naudojimui.</w:t>
      </w:r>
    </w:p>
    <w:p w14:paraId="2C28ACA1" w14:textId="77777777" w:rsidR="006939AC" w:rsidRPr="00A608C9" w:rsidRDefault="006939AC" w:rsidP="00A608C9">
      <w:pPr>
        <w:spacing w:after="0" w:line="360" w:lineRule="auto"/>
        <w:jc w:val="both"/>
        <w:rPr>
          <w:rFonts w:ascii="Helvetica" w:hAnsi="Helvetica" w:cs="Arial"/>
          <w:sz w:val="20"/>
          <w:lang w:val="lt-LT"/>
        </w:rPr>
      </w:pPr>
    </w:p>
    <w:p w14:paraId="4F9CE2AA" w14:textId="088D2CC7" w:rsidR="00E33FCB" w:rsidRPr="00A608C9" w:rsidRDefault="00C214AA" w:rsidP="00A608C9">
      <w:pPr>
        <w:spacing w:after="0" w:line="360" w:lineRule="auto"/>
        <w:ind w:firstLine="567"/>
        <w:jc w:val="both"/>
        <w:rPr>
          <w:rFonts w:ascii="Helvetica" w:hAnsi="Helvetica" w:cs="Arial"/>
          <w:sz w:val="20"/>
          <w:lang w:val="lt-LT"/>
        </w:rPr>
      </w:pPr>
      <w:r w:rsidRPr="00A608C9">
        <w:rPr>
          <w:rFonts w:ascii="Helvetica" w:hAnsi="Helvetica" w:cs="Arial"/>
          <w:sz w:val="20"/>
          <w:lang w:val="lt-LT"/>
        </w:rPr>
        <w:t>18.</w:t>
      </w:r>
      <w:r w:rsidR="006939AC" w:rsidRPr="00A608C9">
        <w:rPr>
          <w:rFonts w:ascii="Helvetica" w:hAnsi="Helvetica" w:cs="Arial"/>
          <w:sz w:val="20"/>
          <w:lang w:val="lt-LT"/>
        </w:rPr>
        <w:t xml:space="preserve"> </w:t>
      </w:r>
      <w:r w:rsidRPr="00A608C9">
        <w:rPr>
          <w:rFonts w:ascii="Helvetica" w:hAnsi="Helvetica" w:cs="Arial"/>
          <w:sz w:val="20"/>
          <w:lang w:val="lt-LT"/>
        </w:rPr>
        <w:t xml:space="preserve">Supakuotas farmacinis produktas, apimantis: (a) </w:t>
      </w:r>
      <w:r w:rsidR="00AB3532" w:rsidRPr="00A608C9">
        <w:rPr>
          <w:rFonts w:ascii="Helvetica" w:hAnsi="Helvetica" w:cs="Arial"/>
          <w:sz w:val="20"/>
          <w:lang w:val="lt-LT"/>
        </w:rPr>
        <w:t>daug</w:t>
      </w:r>
      <w:r w:rsidRPr="00A608C9">
        <w:rPr>
          <w:rFonts w:ascii="Helvetica" w:hAnsi="Helvetica" w:cs="Arial"/>
          <w:sz w:val="20"/>
          <w:lang w:val="lt-LT"/>
        </w:rPr>
        <w:t xml:space="preserve"> vienetin</w:t>
      </w:r>
      <w:r w:rsidR="00AB3532" w:rsidRPr="00A608C9">
        <w:rPr>
          <w:rFonts w:ascii="Helvetica" w:hAnsi="Helvetica" w:cs="Arial"/>
          <w:sz w:val="20"/>
          <w:lang w:val="lt-LT"/>
        </w:rPr>
        <w:t>ių</w:t>
      </w:r>
      <w:r w:rsidRPr="00A608C9">
        <w:rPr>
          <w:rFonts w:ascii="Helvetica" w:hAnsi="Helvetica" w:cs="Arial"/>
          <w:sz w:val="20"/>
          <w:lang w:val="lt-LT"/>
        </w:rPr>
        <w:t xml:space="preserve"> dozavimo form</w:t>
      </w:r>
      <w:r w:rsidR="00AB3532" w:rsidRPr="00A608C9">
        <w:rPr>
          <w:rFonts w:ascii="Helvetica" w:hAnsi="Helvetica" w:cs="Arial"/>
          <w:sz w:val="20"/>
          <w:lang w:val="lt-LT"/>
        </w:rPr>
        <w:t>ų</w:t>
      </w:r>
      <w:r w:rsidRPr="00A608C9">
        <w:rPr>
          <w:rFonts w:ascii="Helvetica" w:hAnsi="Helvetica" w:cs="Arial"/>
          <w:sz w:val="20"/>
          <w:lang w:val="lt-LT"/>
        </w:rPr>
        <w:t xml:space="preserve">, kurių kiekviena apima sandarų sterilų konteinerį pagal 17 punktą; ir (b) spausdintos instrukcijos, aprašančios vienetinių dozavimo formų </w:t>
      </w:r>
      <w:r w:rsidR="00AB3532" w:rsidRPr="00A608C9">
        <w:rPr>
          <w:rFonts w:ascii="Helvetica" w:hAnsi="Helvetica" w:cs="Arial"/>
          <w:sz w:val="20"/>
          <w:lang w:val="lt-LT"/>
        </w:rPr>
        <w:t>vartojimą</w:t>
      </w:r>
      <w:r w:rsidRPr="00A608C9">
        <w:rPr>
          <w:rFonts w:ascii="Helvetica" w:hAnsi="Helvetica" w:cs="Arial"/>
          <w:sz w:val="20"/>
          <w:lang w:val="lt-LT"/>
        </w:rPr>
        <w:t xml:space="preserve"> gydymui, kaip nurodyta bet kuriame iš 1-15 punktų.</w:t>
      </w:r>
    </w:p>
    <w:p w14:paraId="1A750340" w14:textId="77777777" w:rsidR="00E33FCB" w:rsidRPr="00A608C9" w:rsidRDefault="00E33FCB" w:rsidP="00A608C9">
      <w:pPr>
        <w:spacing w:after="0" w:line="360" w:lineRule="auto"/>
        <w:jc w:val="both"/>
        <w:rPr>
          <w:rFonts w:ascii="Helvetica" w:hAnsi="Helvetica" w:cs="Arial"/>
          <w:sz w:val="20"/>
          <w:lang w:val="lt-LT"/>
        </w:rPr>
      </w:pPr>
    </w:p>
    <w:sectPr w:rsidR="00E33FCB" w:rsidRPr="00A608C9" w:rsidSect="00A608C9">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95060" w14:textId="77777777" w:rsidR="00055D88" w:rsidRDefault="00055D88" w:rsidP="007B0A41">
      <w:pPr>
        <w:spacing w:after="0" w:line="240" w:lineRule="auto"/>
      </w:pPr>
      <w:r>
        <w:separator/>
      </w:r>
    </w:p>
  </w:endnote>
  <w:endnote w:type="continuationSeparator" w:id="0">
    <w:p w14:paraId="023CC77A" w14:textId="77777777" w:rsidR="00055D88" w:rsidRDefault="00055D88"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AF254" w14:textId="77777777" w:rsidR="00055D88" w:rsidRDefault="00055D88" w:rsidP="007B0A41">
      <w:pPr>
        <w:spacing w:after="0" w:line="240" w:lineRule="auto"/>
      </w:pPr>
      <w:r>
        <w:separator/>
      </w:r>
    </w:p>
  </w:footnote>
  <w:footnote w:type="continuationSeparator" w:id="0">
    <w:p w14:paraId="56732384" w14:textId="77777777" w:rsidR="00055D88" w:rsidRDefault="00055D88"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6"/>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55D88"/>
    <w:rsid w:val="00062A8E"/>
    <w:rsid w:val="00065F0D"/>
    <w:rsid w:val="00070D8A"/>
    <w:rsid w:val="000875FD"/>
    <w:rsid w:val="00092D0B"/>
    <w:rsid w:val="000C68F9"/>
    <w:rsid w:val="000D0403"/>
    <w:rsid w:val="000E6C31"/>
    <w:rsid w:val="000F1D6A"/>
    <w:rsid w:val="0011001D"/>
    <w:rsid w:val="00120AC9"/>
    <w:rsid w:val="001308ED"/>
    <w:rsid w:val="0013504A"/>
    <w:rsid w:val="001427C4"/>
    <w:rsid w:val="001668DF"/>
    <w:rsid w:val="00167C76"/>
    <w:rsid w:val="00192F10"/>
    <w:rsid w:val="001A3E8E"/>
    <w:rsid w:val="001B452C"/>
    <w:rsid w:val="001C1CC3"/>
    <w:rsid w:val="001C33D1"/>
    <w:rsid w:val="001F0CEF"/>
    <w:rsid w:val="001F266E"/>
    <w:rsid w:val="0021404B"/>
    <w:rsid w:val="00223910"/>
    <w:rsid w:val="0022707B"/>
    <w:rsid w:val="00234E11"/>
    <w:rsid w:val="0024514E"/>
    <w:rsid w:val="00253760"/>
    <w:rsid w:val="00260D4E"/>
    <w:rsid w:val="00262076"/>
    <w:rsid w:val="002837FC"/>
    <w:rsid w:val="002B66D9"/>
    <w:rsid w:val="002E0F37"/>
    <w:rsid w:val="003039EC"/>
    <w:rsid w:val="00316FB7"/>
    <w:rsid w:val="00334817"/>
    <w:rsid w:val="003636D8"/>
    <w:rsid w:val="003700E9"/>
    <w:rsid w:val="00370A78"/>
    <w:rsid w:val="00372A7E"/>
    <w:rsid w:val="003A0D71"/>
    <w:rsid w:val="003A2C71"/>
    <w:rsid w:val="003A7D4E"/>
    <w:rsid w:val="003C041F"/>
    <w:rsid w:val="003D4001"/>
    <w:rsid w:val="003E51FF"/>
    <w:rsid w:val="003E6EF1"/>
    <w:rsid w:val="003F49EF"/>
    <w:rsid w:val="003F7401"/>
    <w:rsid w:val="00405D68"/>
    <w:rsid w:val="00412B35"/>
    <w:rsid w:val="00416928"/>
    <w:rsid w:val="00431822"/>
    <w:rsid w:val="00434733"/>
    <w:rsid w:val="00443029"/>
    <w:rsid w:val="0044384C"/>
    <w:rsid w:val="00444FEE"/>
    <w:rsid w:val="00473E17"/>
    <w:rsid w:val="004A11D8"/>
    <w:rsid w:val="004C1469"/>
    <w:rsid w:val="004F06A1"/>
    <w:rsid w:val="00500B25"/>
    <w:rsid w:val="00526BFD"/>
    <w:rsid w:val="0053198F"/>
    <w:rsid w:val="005324BA"/>
    <w:rsid w:val="00560B7D"/>
    <w:rsid w:val="00564911"/>
    <w:rsid w:val="0059478E"/>
    <w:rsid w:val="00596912"/>
    <w:rsid w:val="005C70E9"/>
    <w:rsid w:val="005D37DF"/>
    <w:rsid w:val="005D3B9A"/>
    <w:rsid w:val="005E238A"/>
    <w:rsid w:val="005E7A72"/>
    <w:rsid w:val="005F4383"/>
    <w:rsid w:val="00600FCD"/>
    <w:rsid w:val="006031C5"/>
    <w:rsid w:val="006049CC"/>
    <w:rsid w:val="00617E21"/>
    <w:rsid w:val="0063322A"/>
    <w:rsid w:val="006375BB"/>
    <w:rsid w:val="00675FB8"/>
    <w:rsid w:val="00683CBB"/>
    <w:rsid w:val="00683EAE"/>
    <w:rsid w:val="0069131F"/>
    <w:rsid w:val="006939AC"/>
    <w:rsid w:val="006A5176"/>
    <w:rsid w:val="006A6364"/>
    <w:rsid w:val="006B1F43"/>
    <w:rsid w:val="006C2F85"/>
    <w:rsid w:val="006C3CD4"/>
    <w:rsid w:val="006C5EA4"/>
    <w:rsid w:val="006C673E"/>
    <w:rsid w:val="006D08E0"/>
    <w:rsid w:val="006D15AB"/>
    <w:rsid w:val="006D6063"/>
    <w:rsid w:val="006F1620"/>
    <w:rsid w:val="006F52F9"/>
    <w:rsid w:val="007752B9"/>
    <w:rsid w:val="007760A8"/>
    <w:rsid w:val="00790202"/>
    <w:rsid w:val="00795D58"/>
    <w:rsid w:val="007A3CB1"/>
    <w:rsid w:val="007A4B6F"/>
    <w:rsid w:val="007B0A41"/>
    <w:rsid w:val="007C0A0D"/>
    <w:rsid w:val="007C60FE"/>
    <w:rsid w:val="007E2261"/>
    <w:rsid w:val="00806BE5"/>
    <w:rsid w:val="0082278C"/>
    <w:rsid w:val="008309E7"/>
    <w:rsid w:val="008321FA"/>
    <w:rsid w:val="00837B1E"/>
    <w:rsid w:val="00847DA0"/>
    <w:rsid w:val="00864E7D"/>
    <w:rsid w:val="00886FF4"/>
    <w:rsid w:val="008A7B6E"/>
    <w:rsid w:val="008B41AC"/>
    <w:rsid w:val="008C60D6"/>
    <w:rsid w:val="008E0E9E"/>
    <w:rsid w:val="008F3D4A"/>
    <w:rsid w:val="0090596D"/>
    <w:rsid w:val="00907FD8"/>
    <w:rsid w:val="0093370F"/>
    <w:rsid w:val="00947ACD"/>
    <w:rsid w:val="009520D8"/>
    <w:rsid w:val="00963C86"/>
    <w:rsid w:val="00971B8A"/>
    <w:rsid w:val="009766FA"/>
    <w:rsid w:val="0098532A"/>
    <w:rsid w:val="00992879"/>
    <w:rsid w:val="009B138F"/>
    <w:rsid w:val="009B2E35"/>
    <w:rsid w:val="009B6C12"/>
    <w:rsid w:val="009E1482"/>
    <w:rsid w:val="00A02F0C"/>
    <w:rsid w:val="00A13CC1"/>
    <w:rsid w:val="00A13E81"/>
    <w:rsid w:val="00A22BBD"/>
    <w:rsid w:val="00A3340C"/>
    <w:rsid w:val="00A37CEF"/>
    <w:rsid w:val="00A4282B"/>
    <w:rsid w:val="00A51B6C"/>
    <w:rsid w:val="00A534B9"/>
    <w:rsid w:val="00A608C9"/>
    <w:rsid w:val="00A673EA"/>
    <w:rsid w:val="00AA3A1F"/>
    <w:rsid w:val="00AB3532"/>
    <w:rsid w:val="00AD4691"/>
    <w:rsid w:val="00AE4C3F"/>
    <w:rsid w:val="00AE51EA"/>
    <w:rsid w:val="00AE7DF3"/>
    <w:rsid w:val="00B200E3"/>
    <w:rsid w:val="00B226B6"/>
    <w:rsid w:val="00B23B59"/>
    <w:rsid w:val="00B264AD"/>
    <w:rsid w:val="00B442DA"/>
    <w:rsid w:val="00B47D94"/>
    <w:rsid w:val="00B6516C"/>
    <w:rsid w:val="00B70727"/>
    <w:rsid w:val="00B81287"/>
    <w:rsid w:val="00B86C5A"/>
    <w:rsid w:val="00B941E6"/>
    <w:rsid w:val="00B95DE1"/>
    <w:rsid w:val="00BB3F6A"/>
    <w:rsid w:val="00BC4201"/>
    <w:rsid w:val="00BD2789"/>
    <w:rsid w:val="00BD5417"/>
    <w:rsid w:val="00C1001A"/>
    <w:rsid w:val="00C13EC7"/>
    <w:rsid w:val="00C214AA"/>
    <w:rsid w:val="00C220FE"/>
    <w:rsid w:val="00C2766E"/>
    <w:rsid w:val="00C30968"/>
    <w:rsid w:val="00C636DD"/>
    <w:rsid w:val="00C72847"/>
    <w:rsid w:val="00C73E71"/>
    <w:rsid w:val="00C86DA9"/>
    <w:rsid w:val="00C91715"/>
    <w:rsid w:val="00CE42D1"/>
    <w:rsid w:val="00CF70D6"/>
    <w:rsid w:val="00D10809"/>
    <w:rsid w:val="00D15412"/>
    <w:rsid w:val="00D16824"/>
    <w:rsid w:val="00D23A2A"/>
    <w:rsid w:val="00D30F69"/>
    <w:rsid w:val="00D54A23"/>
    <w:rsid w:val="00D55A30"/>
    <w:rsid w:val="00D56D60"/>
    <w:rsid w:val="00D70100"/>
    <w:rsid w:val="00D83DAA"/>
    <w:rsid w:val="00DA4CB2"/>
    <w:rsid w:val="00DB375D"/>
    <w:rsid w:val="00E1104B"/>
    <w:rsid w:val="00E1543E"/>
    <w:rsid w:val="00E1780E"/>
    <w:rsid w:val="00E2583B"/>
    <w:rsid w:val="00E321B7"/>
    <w:rsid w:val="00E33FCB"/>
    <w:rsid w:val="00E54278"/>
    <w:rsid w:val="00E91AE0"/>
    <w:rsid w:val="00EB1EE5"/>
    <w:rsid w:val="00EB6F08"/>
    <w:rsid w:val="00EC2BD7"/>
    <w:rsid w:val="00ED04B0"/>
    <w:rsid w:val="00EE0110"/>
    <w:rsid w:val="00F01CE8"/>
    <w:rsid w:val="00F2101A"/>
    <w:rsid w:val="00F338E9"/>
    <w:rsid w:val="00F37F4D"/>
    <w:rsid w:val="00F5330D"/>
    <w:rsid w:val="00F577D6"/>
    <w:rsid w:val="00F660E3"/>
    <w:rsid w:val="00F66B57"/>
    <w:rsid w:val="00F87A00"/>
    <w:rsid w:val="00FA380A"/>
    <w:rsid w:val="00FB2032"/>
    <w:rsid w:val="00FB2D33"/>
    <w:rsid w:val="00FB63E2"/>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6732</Characters>
  <Application>Microsoft Office Word</Application>
  <DocSecurity>0</DocSecurity>
  <Lines>132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2024-08-06T12:43:00Z</dcterms:created>
  <dcterms:modified xsi:type="dcterms:W3CDTF">2024-09-13T09:15:00Z</dcterms:modified>
</cp:coreProperties>
</file>