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Pateikti išskirtas trobopoetinas, išskirta DNR, koduojanti trombopoetiną, rekombinantiniai arba sintetiniai trombopoetino gavimo ir gryninimo būdai.  Buvo parodyta, kad įvairios trombopoetino formos turi įtakos kraujo ląstelių, ypač megakariocitų ir megakariocitų pirmtakų replikacijai, diferenciacijai arba brendimui. Todėl šie junginiai gali būti naudojami gydant trombocitopeniją.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