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dyzelinio kuro gavimo būdui ir gali būti panaudotas naftos perdirbimo pramonėje.@Siūlomas dyzelinio kuro gavimo būdas apima naftos pradinės žaliavos hidrinimą trimis stadijomis naudojant skirtingus katalizatorius bendrame vandenilio dujų kontūre, esant 3,0-4,8 MPa vandenilio slėgiui reakcijos zonoje ir katalizatorių įkrovų santykiui, masės   :@hidrinimo katalizatoriai</w:t>
        <w:tab/>
        <w:tab/>
        <w:tab/>
        <w:tab/>
        <w:t>30,0-65,0;@hidrovalymo katalizatoriai</w:t>
        <w:tab/>
        <w:tab/>
        <w:tab/>
        <w:tab/>
        <w:t>10,0-25,0;@destruktyvinės dearomatizacijos@katalizatoriai</w:t>
        <w:tab/>
        <w:tab/>
        <w:tab/>
        <w:tab/>
        <w:tab/>
        <w:t>25,0-45,0.@Naudojant šį būdą, gaunamas ekologiškai švarus kuras.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