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Išradimas skirtas maisto pramonei ir gali būti naudojamas degtinės-likerio gaminių gamyboje.@Šiuo išradimu sukuriama nauja karčiosios trauktinės kompozicija, kurią sudaro cukrus, koleris, citrinos rūgštis, ajerų (Acorus) šakniastiebiai, kadagio (Juniperus) uogos, citrininės melisos (Melisa citrus) antžeminė dalis, jonažolės (Hypericum) antžeminė dalis, raudonėlio (Origanum vulgare)  antžeminė dalis, mėtos (Mentha) antžeminė dalis, imbiero (Zingiber) šakniastiebiai, žvaigždanyžiaus (Illicum verum) vaisiai, citrinos (Citrus limon) žievelės ir spirito-vandens mišinys, bei papildomai įvesta ąžuolo (Quercus) kamieno antžeminė dalis, išlaikant sekantį pagamintos karčiosios trauktinės ingredientų santykį, kg/1000 dekalitrų:@cukrus </w:t>
        <w:tab/>
        <w:tab/>
        <w:tab/>
        <w:tab/>
        <w:tab/>
        <w:tab/>
        <w:tab/>
        <w:t>330.000 - 355.000@koleris</w:t>
        <w:tab/>
        <w:tab/>
        <w:tab/>
        <w:tab/>
        <w:tab/>
        <w:tab/>
        <w:tab/>
        <w:t xml:space="preserve">  8.000 -  12.000@citrinosrūgštis</w:t>
        <w:tab/>
        <w:tab/>
        <w:tab/>
        <w:tab/>
        <w:tab/>
        <w:tab/>
        <w:t xml:space="preserve">  0.250 -   0.350@ajerų (Acorus) šakniastiebiai</w:t>
        <w:tab/>
        <w:t xml:space="preserve">                   </w:t>
        <w:tab/>
        <w:tab/>
        <w:t xml:space="preserve">  0.035 -   0.065@kadagio (Juniperus) uogos</w:t>
        <w:tab/>
        <w:tab/>
        <w:tab/>
        <w:tab/>
        <w:t xml:space="preserve">  0.042 -   0.078@citrininės melisos (Melissa citrus)@antžeminė dalis</w:t>
        <w:tab/>
        <w:tab/>
        <w:tab/>
        <w:tab/>
        <w:tab/>
        <w:tab/>
        <w:t xml:space="preserve"> 22.000 -  26.000@jonažolės (Hypericum) antžeminė dalis  </w:t>
        <w:tab/>
        <w:t xml:space="preserve">                              14.800 -  17.200@raudonėlio (Origanum vulgare)@antžeminė dalis</w:t>
        <w:tab/>
        <w:tab/>
        <w:tab/>
        <w:tab/>
        <w:tab/>
        <w:tab/>
        <w:t xml:space="preserve">  3.600 -   4.400@mėtos (Mentha) antžeminė dalis</w:t>
        <w:tab/>
        <w:tab/>
        <w:t xml:space="preserve">               </w:t>
        <w:tab/>
        <w:t xml:space="preserve">  0.320 -   0.480@imbiero (Zingiber) šakniastiebiai</w:t>
        <w:tab/>
        <w:tab/>
        <w:t xml:space="preserve">                               0.430 -   0.570@žvaigždanyžiaus (Illicum verum) vaisiai</w:t>
        <w:tab/>
        <w:t>0.070 -   0.130@citrinos (Citrus limon) žievelės</w:t>
        <w:tab/>
        <w:t xml:space="preserve"> </w:t>
        <w:tab/>
        <w:t xml:space="preserve">                                 0.240 -   0.400@ąžuolo (Quercus) kamieno@antžeminė dalis</w:t>
        <w:tab/>
        <w:tab/>
        <w:tab/>
        <w:tab/>
        <w:tab/>
        <w:tab/>
        <w:t xml:space="preserve"> 1200.000 - 1500.000</w:t>
        <w:tab/>
        <w:tab/>
        <w:t>@spirito-vandens mišinys</w:t>
        <w:tab/>
        <w:tab/>
        <w:tab/>
        <w:tab/>
        <w:t>likęs kiekis iki 1000 dekalitrų@Naujaipagamintos karčiosios  trauktinės pasiekti rodikliai:@stiprumas</w:t>
        <w:tab/>
        <w:tab/>
        <w:tab/>
        <w:tab/>
        <w:t>38@spalva</w:t>
        <w:tab/>
        <w:tab/>
        <w:tab/>
        <w:tab/>
        <w:tab/>
        <w:t>gintarinė@skonis</w:t>
        <w:tab/>
        <w:tab/>
        <w:tab/>
        <w:tab/>
        <w:tab/>
        <w:t>saldžiaiaitrus, būdingas viskiui@aromatas</w:t>
        <w:tab/>
        <w:tab/>
        <w:tab/>
        <w:tab/>
        <w:t>bukietas be vyraujančio ingrediento@biologinės savybės</w:t>
        <w:tab/>
        <w:tab/>
        <w:t>gerina žmogaus virškinimo organų darbą, turi bendrą tonizuojantį poveikį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