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 xml:space="preserve">Išradimas naudojamas maisto pramonėje, duonos-pyrago gaminių gamyboje.@Pyrago gamybos būdą sudaro tešlos, į kurios sudėtį įeina kvietiniai miltai, mielės, druska ir garstyčių aliejus, jos ruošinių suformavimas, suspaudimas, brandinimas ir iškepimas. Įminkant tešlą išlaikomas sekantis ingredientų santykis, % pagal masę:@Kvietiniai miltai </w:t>
        <w:tab/>
        <w:tab/>
        <w:tab/>
        <w:tab/>
        <w:tab/>
        <w:tab/>
        <w:t>73.9 - 65.0@Cukrus</w:t>
        <w:tab/>
        <w:tab/>
        <w:tab/>
        <w:tab/>
        <w:tab/>
        <w:tab/>
        <w:tab/>
        <w:t xml:space="preserve"> 3.7 -  5.2@Mielės</w:t>
        <w:tab/>
        <w:tab/>
        <w:tab/>
        <w:tab/>
        <w:tab/>
        <w:tab/>
        <w:tab/>
        <w:t>3.0 -  3.9@Druska</w:t>
        <w:tab/>
        <w:tab/>
        <w:tab/>
        <w:tab/>
        <w:tab/>
        <w:tab/>
        <w:tab/>
        <w:t xml:space="preserve"> 1.0 -  1.1@Garstyčių aliejus</w:t>
        <w:tab/>
        <w:tab/>
        <w:tab/>
        <w:tab/>
        <w:tab/>
        <w:tab/>
        <w:t xml:space="preserve"> 3.7 -  5.2@Geriamas vanduo</w:t>
        <w:tab/>
        <w:tab/>
        <w:tab/>
        <w:tab/>
        <w:tab/>
        <w:t>14.7 - 19.6@Be to, įminkyta ir iškilusi tešla yra dar kartą papildomai perminkoma ir kildinama.@Prieš galutinį brandinimą suformuoto tešlos ruošinio viršutinis paviršius papildomai apdorojamas įpjovimo būdu.@Garstyčių aliejaus panaudojimas suteikia specifinį, tik šiuo būdu iškeptam pyragui būdingą kvapą ir atspalvį, be to, leidžia be papildomų, sintetinės kilmės priedų, pvz., konservantų, tešlos purintojų ir kt., įvedimo į tešlos sudėtį, prailginti pyrago tinkamumo naudoti trukmę. Panaudojus papildomus paruoštos pyrago tešlos perminkymą ir kildinimą, pasiekiama aukštos kokybės tešlos struktūra, ko pasėkoje gaunami geresni pyrago minkštimo korėtumo ir tamprumo rodikliai.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