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334AD" w14:textId="77777777" w:rsidR="00D935C2" w:rsidRPr="005C7670" w:rsidRDefault="00D935C2" w:rsidP="005C7670">
      <w:pPr>
        <w:spacing w:after="0" w:line="360" w:lineRule="auto"/>
        <w:ind w:firstLine="567"/>
        <w:jc w:val="both"/>
        <w:rPr>
          <w:rFonts w:ascii="Helvetica" w:hAnsi="Helvetica" w:cs="Arial"/>
          <w:sz w:val="20"/>
        </w:rPr>
      </w:pPr>
      <w:r w:rsidRPr="005C7670">
        <w:rPr>
          <w:rFonts w:ascii="Helvetica" w:hAnsi="Helvetica" w:cs="Arial"/>
          <w:sz w:val="20"/>
        </w:rPr>
        <w:t xml:space="preserve">1. Infraraudonųjų spindulių atspindžio gebos reguliavimo prietaisas, apimantis bent vieną elementą (1), iš kurio suformuotas korpusas, apimantis viršutinį dangtį (2), skaidrų regimojoje spektro srityje, apatinę plokštę (3) ir bent du elektrodus (4a, 4b), kuriuos galima prijungti prie elektros generatoriaus (5), kur korpuso viduje yra skystis (6), skaidrus regimojoje spektro srityje ir pilnas dalelių (7), </w:t>
      </w:r>
    </w:p>
    <w:p w14:paraId="5248CBA8" w14:textId="77777777" w:rsidR="00D935C2" w:rsidRPr="005C7670" w:rsidRDefault="00D935C2" w:rsidP="005C7670">
      <w:pPr>
        <w:spacing w:after="0" w:line="360" w:lineRule="auto"/>
        <w:jc w:val="both"/>
        <w:rPr>
          <w:rFonts w:ascii="Helvetica" w:hAnsi="Helvetica" w:cs="Arial"/>
          <w:sz w:val="20"/>
        </w:rPr>
      </w:pPr>
      <w:r w:rsidRPr="005C7670">
        <w:rPr>
          <w:rFonts w:ascii="Helvetica" w:hAnsi="Helvetica" w:cs="Arial"/>
          <w:sz w:val="20"/>
        </w:rPr>
        <w:t xml:space="preserve">kur viršutinis dangtis (2) ir skystis (6) yra skaidrūs bangų ilgio srityje nuo 2,5 mikrometrų iki 20 mikrometrų; </w:t>
      </w:r>
    </w:p>
    <w:p w14:paraId="4DB9BAB5" w14:textId="77777777" w:rsidR="00D935C2" w:rsidRPr="005C7670" w:rsidRDefault="00D935C2" w:rsidP="005C7670">
      <w:pPr>
        <w:spacing w:after="0" w:line="360" w:lineRule="auto"/>
        <w:jc w:val="both"/>
        <w:rPr>
          <w:rFonts w:ascii="Helvetica" w:hAnsi="Helvetica" w:cs="Arial"/>
          <w:sz w:val="20"/>
        </w:rPr>
      </w:pPr>
      <w:r w:rsidRPr="005C7670">
        <w:rPr>
          <w:rFonts w:ascii="Helvetica" w:hAnsi="Helvetica" w:cs="Arial"/>
          <w:sz w:val="20"/>
        </w:rPr>
        <w:t xml:space="preserve">kur elektrodai (4a, 4b) laikosi ant apatinės plokštės ir atspindi infraraudonosios spektro srities spindulius; </w:t>
      </w:r>
    </w:p>
    <w:p w14:paraId="693C80F3" w14:textId="77777777" w:rsidR="00D935C2" w:rsidRPr="005C7670" w:rsidRDefault="00D935C2" w:rsidP="005C7670">
      <w:pPr>
        <w:spacing w:after="0" w:line="360" w:lineRule="auto"/>
        <w:jc w:val="both"/>
        <w:rPr>
          <w:rFonts w:ascii="Helvetica" w:hAnsi="Helvetica" w:cs="Arial"/>
          <w:sz w:val="20"/>
        </w:rPr>
      </w:pPr>
      <w:r w:rsidRPr="005C7670">
        <w:rPr>
          <w:rFonts w:ascii="Helvetica" w:hAnsi="Helvetica" w:cs="Arial"/>
          <w:sz w:val="20"/>
        </w:rPr>
        <w:t xml:space="preserve">kur elektrodai (4a, 4b) yra nesimetriški, pirmasis elektrodas (4a) apima pirmąjį paviršiaus plotą, antrasis elektrodas (4b) apima antrąjį paviršiaus plotą, pirmasis paviršiaus plotas yra didesnis už antrąjį paviršiaus plotą ir kur dalelės (7) yra </w:t>
      </w:r>
      <w:proofErr w:type="spellStart"/>
      <w:r w:rsidRPr="005C7670">
        <w:rPr>
          <w:rFonts w:ascii="Helvetica" w:hAnsi="Helvetica" w:cs="Arial"/>
          <w:sz w:val="20"/>
        </w:rPr>
        <w:t>nanometrinio</w:t>
      </w:r>
      <w:proofErr w:type="spellEnd"/>
      <w:r w:rsidRPr="005C7670">
        <w:rPr>
          <w:rFonts w:ascii="Helvetica" w:hAnsi="Helvetica" w:cs="Arial"/>
          <w:sz w:val="20"/>
        </w:rPr>
        <w:t xml:space="preserve"> dydžio bei apima bent vieną medžiagą, kurią galima įkrauti elektra, tad jų </w:t>
      </w:r>
      <w:proofErr w:type="spellStart"/>
      <w:r w:rsidRPr="005C7670">
        <w:rPr>
          <w:rFonts w:ascii="Helvetica" w:hAnsi="Helvetica" w:cs="Arial"/>
          <w:sz w:val="20"/>
        </w:rPr>
        <w:t>elektrokinetinis</w:t>
      </w:r>
      <w:proofErr w:type="spellEnd"/>
      <w:r w:rsidRPr="005C7670">
        <w:rPr>
          <w:rFonts w:ascii="Helvetica" w:hAnsi="Helvetica" w:cs="Arial"/>
          <w:sz w:val="20"/>
        </w:rPr>
        <w:t xml:space="preserve"> potencialas nėra nulinis, kur dalelių dydis parinktas taip, kad jos sugertų infraraudonuosius spindulius bangų ilgio srityje nuo 2,5 mikrometro iki 20 mikrometrų. </w:t>
      </w:r>
    </w:p>
    <w:p w14:paraId="512BEA41" w14:textId="77777777" w:rsidR="00D935C2" w:rsidRPr="005C7670" w:rsidRDefault="00D935C2" w:rsidP="005C7670">
      <w:pPr>
        <w:spacing w:after="0" w:line="360" w:lineRule="auto"/>
        <w:jc w:val="both"/>
        <w:rPr>
          <w:rFonts w:ascii="Helvetica" w:hAnsi="Helvetica" w:cs="Arial"/>
          <w:sz w:val="20"/>
        </w:rPr>
      </w:pPr>
    </w:p>
    <w:p w14:paraId="1CC6A2BF" w14:textId="24A67E94" w:rsidR="00D935C2" w:rsidRPr="005C7670" w:rsidRDefault="00D935C2" w:rsidP="005C7670">
      <w:pPr>
        <w:spacing w:after="0" w:line="360" w:lineRule="auto"/>
        <w:ind w:firstLine="567"/>
        <w:jc w:val="both"/>
        <w:rPr>
          <w:rFonts w:ascii="Helvetica" w:hAnsi="Helvetica" w:cs="Arial"/>
          <w:sz w:val="20"/>
        </w:rPr>
      </w:pPr>
      <w:r w:rsidRPr="005C7670">
        <w:rPr>
          <w:rFonts w:ascii="Helvetica" w:hAnsi="Helvetica" w:cs="Arial"/>
          <w:sz w:val="20"/>
        </w:rPr>
        <w:t>2. Infraraudonųjų spindulių atspindžio gebos reguliavimo prietaisas pagal 1 punktą,</w:t>
      </w:r>
      <w:r w:rsidR="00EC6733">
        <w:rPr>
          <w:rFonts w:ascii="Helvetica" w:hAnsi="Helvetica" w:cs="Arial"/>
          <w:sz w:val="20"/>
        </w:rPr>
        <w:t xml:space="preserve"> </w:t>
      </w:r>
      <w:r w:rsidRPr="005C7670">
        <w:rPr>
          <w:rFonts w:ascii="Helvetica" w:hAnsi="Helvetica" w:cs="Arial"/>
          <w:sz w:val="20"/>
        </w:rPr>
        <w:t xml:space="preserve"> b e s i s k i r i a n t i s</w:t>
      </w:r>
      <w:r w:rsidR="00EC6733">
        <w:rPr>
          <w:rFonts w:ascii="Helvetica" w:hAnsi="Helvetica" w:cs="Arial"/>
          <w:sz w:val="20"/>
        </w:rPr>
        <w:t xml:space="preserve"> </w:t>
      </w:r>
      <w:r w:rsidRPr="005C7670">
        <w:rPr>
          <w:rFonts w:ascii="Helvetica" w:hAnsi="Helvetica" w:cs="Arial"/>
          <w:sz w:val="20"/>
        </w:rPr>
        <w:t xml:space="preserve"> tuo, kad elektrodai (4a, 4b) dengia ne mažiau kaip 90</w:t>
      </w:r>
      <w:r w:rsidR="00170CCE">
        <w:rPr>
          <w:rFonts w:ascii="Helvetica" w:hAnsi="Helvetica" w:cs="Arial"/>
          <w:sz w:val="20"/>
        </w:rPr>
        <w:t xml:space="preserve"> </w:t>
      </w:r>
      <w:r w:rsidRPr="005C7670">
        <w:rPr>
          <w:rFonts w:ascii="Helvetica" w:hAnsi="Helvetica" w:cs="Arial"/>
          <w:sz w:val="20"/>
        </w:rPr>
        <w:t xml:space="preserve">% apatinės plokštės (3) paviršiaus ploto. </w:t>
      </w:r>
    </w:p>
    <w:p w14:paraId="0B5E38C8" w14:textId="77777777" w:rsidR="00D935C2" w:rsidRPr="005C7670" w:rsidRDefault="00D935C2" w:rsidP="005C7670">
      <w:pPr>
        <w:spacing w:after="0" w:line="360" w:lineRule="auto"/>
        <w:jc w:val="both"/>
        <w:rPr>
          <w:rFonts w:ascii="Helvetica" w:hAnsi="Helvetica" w:cs="Arial"/>
          <w:sz w:val="20"/>
        </w:rPr>
      </w:pPr>
    </w:p>
    <w:p w14:paraId="38B4F765" w14:textId="76ADF904" w:rsidR="00D935C2" w:rsidRPr="005C7670" w:rsidRDefault="00D935C2" w:rsidP="005C7670">
      <w:pPr>
        <w:spacing w:after="0" w:line="360" w:lineRule="auto"/>
        <w:ind w:firstLine="567"/>
        <w:jc w:val="both"/>
        <w:rPr>
          <w:rFonts w:ascii="Helvetica" w:hAnsi="Helvetica" w:cs="Arial"/>
          <w:sz w:val="20"/>
        </w:rPr>
      </w:pPr>
      <w:r w:rsidRPr="005C7670">
        <w:rPr>
          <w:rFonts w:ascii="Helvetica" w:hAnsi="Helvetica" w:cs="Arial"/>
          <w:sz w:val="20"/>
        </w:rPr>
        <w:t>3. Infraraudonųjų spindulių atspindžio gebos reguliavimo prietaisas pagal 1 arba 2 punktą,</w:t>
      </w:r>
      <w:r w:rsidR="00EC6733">
        <w:rPr>
          <w:rFonts w:ascii="Helvetica" w:hAnsi="Helvetica" w:cs="Arial"/>
          <w:sz w:val="20"/>
        </w:rPr>
        <w:t xml:space="preserve"> </w:t>
      </w:r>
      <w:r w:rsidRPr="005C7670">
        <w:rPr>
          <w:rFonts w:ascii="Helvetica" w:hAnsi="Helvetica" w:cs="Arial"/>
          <w:sz w:val="20"/>
        </w:rPr>
        <w:t xml:space="preserve"> b e s i s k i r i a n t i s </w:t>
      </w:r>
      <w:r w:rsidR="00EC6733">
        <w:rPr>
          <w:rFonts w:ascii="Helvetica" w:hAnsi="Helvetica" w:cs="Arial"/>
          <w:sz w:val="20"/>
        </w:rPr>
        <w:t xml:space="preserve"> </w:t>
      </w:r>
      <w:r w:rsidRPr="005C7670">
        <w:rPr>
          <w:rFonts w:ascii="Helvetica" w:hAnsi="Helvetica" w:cs="Arial"/>
          <w:sz w:val="20"/>
        </w:rPr>
        <w:t xml:space="preserve">tuo, kad pirmasis paviršiaus plotas dešimt kartų didesnis už antrąjį paviršiaus plotą. </w:t>
      </w:r>
    </w:p>
    <w:p w14:paraId="1183B403" w14:textId="77777777" w:rsidR="00D935C2" w:rsidRPr="005C7670" w:rsidRDefault="00D935C2" w:rsidP="005C7670">
      <w:pPr>
        <w:spacing w:after="0" w:line="360" w:lineRule="auto"/>
        <w:jc w:val="both"/>
        <w:rPr>
          <w:rFonts w:ascii="Helvetica" w:hAnsi="Helvetica" w:cs="Arial"/>
          <w:sz w:val="20"/>
        </w:rPr>
      </w:pPr>
    </w:p>
    <w:p w14:paraId="049D9429" w14:textId="593A405D" w:rsidR="00D935C2" w:rsidRPr="005C7670" w:rsidRDefault="00D935C2" w:rsidP="005C7670">
      <w:pPr>
        <w:spacing w:after="0" w:line="360" w:lineRule="auto"/>
        <w:ind w:firstLine="567"/>
        <w:jc w:val="both"/>
        <w:rPr>
          <w:rFonts w:ascii="Helvetica" w:hAnsi="Helvetica" w:cs="Arial"/>
          <w:sz w:val="20"/>
        </w:rPr>
      </w:pPr>
      <w:r w:rsidRPr="005C7670">
        <w:rPr>
          <w:rFonts w:ascii="Helvetica" w:hAnsi="Helvetica" w:cs="Arial"/>
          <w:sz w:val="20"/>
        </w:rPr>
        <w:t>4. Infraraudonųjų spindulių atspindžio gebos reguliavimo prietaisas pagal bet kurį iš 1–3 punktų,</w:t>
      </w:r>
      <w:r w:rsidR="00EC6733">
        <w:rPr>
          <w:rFonts w:ascii="Helvetica" w:hAnsi="Helvetica" w:cs="Arial"/>
          <w:sz w:val="20"/>
        </w:rPr>
        <w:t xml:space="preserve"> </w:t>
      </w:r>
      <w:r w:rsidRPr="005C7670">
        <w:rPr>
          <w:rFonts w:ascii="Helvetica" w:hAnsi="Helvetica" w:cs="Arial"/>
          <w:sz w:val="20"/>
        </w:rPr>
        <w:t xml:space="preserve"> b e s i s k i r i a n t i s</w:t>
      </w:r>
      <w:r w:rsidR="00EC6733">
        <w:rPr>
          <w:rFonts w:ascii="Helvetica" w:hAnsi="Helvetica" w:cs="Arial"/>
          <w:sz w:val="20"/>
        </w:rPr>
        <w:t xml:space="preserve"> </w:t>
      </w:r>
      <w:r w:rsidRPr="005C7670">
        <w:rPr>
          <w:rFonts w:ascii="Helvetica" w:hAnsi="Helvetica" w:cs="Arial"/>
          <w:sz w:val="20"/>
        </w:rPr>
        <w:t xml:space="preserve"> tuo, kad elektrodai (4a, 4b) yra skaidrūs regimojoje spektro srityje. </w:t>
      </w:r>
    </w:p>
    <w:p w14:paraId="2C499DCC" w14:textId="77777777" w:rsidR="00D935C2" w:rsidRPr="005C7670" w:rsidRDefault="00D935C2" w:rsidP="005C7670">
      <w:pPr>
        <w:spacing w:after="0" w:line="360" w:lineRule="auto"/>
        <w:jc w:val="both"/>
        <w:rPr>
          <w:rFonts w:ascii="Helvetica" w:hAnsi="Helvetica" w:cs="Arial"/>
          <w:sz w:val="20"/>
        </w:rPr>
      </w:pPr>
    </w:p>
    <w:p w14:paraId="1F3757BB" w14:textId="3D30B69E" w:rsidR="00D935C2" w:rsidRPr="005C7670" w:rsidRDefault="00D935C2" w:rsidP="005C7670">
      <w:pPr>
        <w:spacing w:after="0" w:line="360" w:lineRule="auto"/>
        <w:ind w:firstLine="567"/>
        <w:jc w:val="both"/>
        <w:rPr>
          <w:rFonts w:ascii="Helvetica" w:hAnsi="Helvetica" w:cs="Arial"/>
          <w:sz w:val="20"/>
        </w:rPr>
      </w:pPr>
      <w:r w:rsidRPr="005C7670">
        <w:rPr>
          <w:rFonts w:ascii="Helvetica" w:hAnsi="Helvetica" w:cs="Arial"/>
          <w:sz w:val="20"/>
        </w:rPr>
        <w:t>5. Infraraudonųjų spindulių atspindžio gebos reguliavimo prietaisas pagal bet kurį iš 1–4 punktų,</w:t>
      </w:r>
      <w:r w:rsidR="00EC6733">
        <w:rPr>
          <w:rFonts w:ascii="Helvetica" w:hAnsi="Helvetica" w:cs="Arial"/>
          <w:sz w:val="20"/>
        </w:rPr>
        <w:t xml:space="preserve"> </w:t>
      </w:r>
      <w:r w:rsidRPr="005C7670">
        <w:rPr>
          <w:rFonts w:ascii="Helvetica" w:hAnsi="Helvetica" w:cs="Arial"/>
          <w:sz w:val="20"/>
        </w:rPr>
        <w:t xml:space="preserve"> b e s i s k i r i a n t i s </w:t>
      </w:r>
      <w:r w:rsidR="00EC6733">
        <w:rPr>
          <w:rFonts w:ascii="Helvetica" w:hAnsi="Helvetica" w:cs="Arial"/>
          <w:sz w:val="20"/>
        </w:rPr>
        <w:t xml:space="preserve"> </w:t>
      </w:r>
      <w:r w:rsidRPr="005C7670">
        <w:rPr>
          <w:rFonts w:ascii="Helvetica" w:hAnsi="Helvetica" w:cs="Arial"/>
          <w:sz w:val="20"/>
        </w:rPr>
        <w:t>tuo, kad elektrodai (4a, 4b) suformuoti iš pakaitomis išdėstytų lygiagrečių juostelių (</w:t>
      </w:r>
      <w:proofErr w:type="spellStart"/>
      <w:r w:rsidRPr="005C7670">
        <w:rPr>
          <w:rFonts w:ascii="Helvetica" w:hAnsi="Helvetica" w:cs="Arial"/>
          <w:sz w:val="20"/>
        </w:rPr>
        <w:t>Bi</w:t>
      </w:r>
      <w:proofErr w:type="spellEnd"/>
      <w:r w:rsidRPr="005C7670">
        <w:rPr>
          <w:rFonts w:ascii="Helvetica" w:hAnsi="Helvetica" w:cs="Arial"/>
          <w:sz w:val="20"/>
        </w:rPr>
        <w:t xml:space="preserve">, </w:t>
      </w:r>
      <w:proofErr w:type="spellStart"/>
      <w:r w:rsidRPr="005C7670">
        <w:rPr>
          <w:rFonts w:ascii="Helvetica" w:hAnsi="Helvetica" w:cs="Arial"/>
          <w:sz w:val="20"/>
        </w:rPr>
        <w:t>bi</w:t>
      </w:r>
      <w:proofErr w:type="spellEnd"/>
      <w:r w:rsidRPr="005C7670">
        <w:rPr>
          <w:rFonts w:ascii="Helvetica" w:hAnsi="Helvetica" w:cs="Arial"/>
          <w:sz w:val="20"/>
        </w:rPr>
        <w:t>), kur pirmasis elektrodas (4a) apima plačias juosteles (</w:t>
      </w:r>
      <w:proofErr w:type="spellStart"/>
      <w:r w:rsidRPr="005C7670">
        <w:rPr>
          <w:rFonts w:ascii="Helvetica" w:hAnsi="Helvetica" w:cs="Arial"/>
          <w:sz w:val="20"/>
        </w:rPr>
        <w:t>Bi</w:t>
      </w:r>
      <w:proofErr w:type="spellEnd"/>
      <w:r w:rsidRPr="005C7670">
        <w:rPr>
          <w:rFonts w:ascii="Helvetica" w:hAnsi="Helvetica" w:cs="Arial"/>
          <w:sz w:val="20"/>
        </w:rPr>
        <w:t>), o antrasis elektrodas (4b) apima siauras juosteles (</w:t>
      </w:r>
      <w:proofErr w:type="spellStart"/>
      <w:r w:rsidRPr="005C7670">
        <w:rPr>
          <w:rFonts w:ascii="Helvetica" w:hAnsi="Helvetica" w:cs="Arial"/>
          <w:sz w:val="20"/>
        </w:rPr>
        <w:t>bi</w:t>
      </w:r>
      <w:proofErr w:type="spellEnd"/>
      <w:r w:rsidRPr="005C7670">
        <w:rPr>
          <w:rFonts w:ascii="Helvetica" w:hAnsi="Helvetica" w:cs="Arial"/>
          <w:sz w:val="20"/>
        </w:rPr>
        <w:t xml:space="preserve">), kur dvi viena po kitos išdėstytos plačios juostelės atskirtos viena nuo kitos siaura juostele. </w:t>
      </w:r>
    </w:p>
    <w:p w14:paraId="292D5263" w14:textId="77777777" w:rsidR="00D935C2" w:rsidRPr="005C7670" w:rsidRDefault="00D935C2" w:rsidP="005C7670">
      <w:pPr>
        <w:spacing w:after="0" w:line="360" w:lineRule="auto"/>
        <w:jc w:val="both"/>
        <w:rPr>
          <w:rFonts w:ascii="Helvetica" w:hAnsi="Helvetica" w:cs="Arial"/>
          <w:sz w:val="20"/>
        </w:rPr>
      </w:pPr>
    </w:p>
    <w:p w14:paraId="4ABE754F" w14:textId="2DFC529A" w:rsidR="00D935C2" w:rsidRPr="005C7670" w:rsidRDefault="00D935C2" w:rsidP="005C7670">
      <w:pPr>
        <w:spacing w:after="0" w:line="360" w:lineRule="auto"/>
        <w:ind w:firstLine="567"/>
        <w:jc w:val="both"/>
        <w:rPr>
          <w:rFonts w:ascii="Helvetica" w:hAnsi="Helvetica" w:cs="Arial"/>
          <w:sz w:val="20"/>
        </w:rPr>
      </w:pPr>
      <w:r w:rsidRPr="005C7670">
        <w:rPr>
          <w:rFonts w:ascii="Helvetica" w:hAnsi="Helvetica" w:cs="Arial"/>
          <w:sz w:val="20"/>
        </w:rPr>
        <w:t>6. Infraraudonųjų spindulių atspindžio gebos reguliavimo prietaisas pagal 5 punktą,</w:t>
      </w:r>
      <w:r w:rsidR="00EC6733">
        <w:rPr>
          <w:rFonts w:ascii="Helvetica" w:hAnsi="Helvetica" w:cs="Arial"/>
          <w:sz w:val="20"/>
        </w:rPr>
        <w:t xml:space="preserve"> </w:t>
      </w:r>
      <w:r w:rsidRPr="005C7670">
        <w:rPr>
          <w:rFonts w:ascii="Helvetica" w:hAnsi="Helvetica" w:cs="Arial"/>
          <w:sz w:val="20"/>
        </w:rPr>
        <w:t xml:space="preserve"> b e s i s k i r i a n t i s </w:t>
      </w:r>
      <w:r w:rsidR="00EC6733">
        <w:rPr>
          <w:rFonts w:ascii="Helvetica" w:hAnsi="Helvetica" w:cs="Arial"/>
          <w:sz w:val="20"/>
        </w:rPr>
        <w:t xml:space="preserve"> </w:t>
      </w:r>
      <w:r w:rsidRPr="005C7670">
        <w:rPr>
          <w:rFonts w:ascii="Helvetica" w:hAnsi="Helvetica" w:cs="Arial"/>
          <w:sz w:val="20"/>
        </w:rPr>
        <w:t>tuo, kad juostelės (</w:t>
      </w:r>
      <w:proofErr w:type="spellStart"/>
      <w:r w:rsidRPr="005C7670">
        <w:rPr>
          <w:rFonts w:ascii="Helvetica" w:hAnsi="Helvetica" w:cs="Arial"/>
          <w:sz w:val="20"/>
        </w:rPr>
        <w:t>Bi</w:t>
      </w:r>
      <w:proofErr w:type="spellEnd"/>
      <w:r w:rsidRPr="005C7670">
        <w:rPr>
          <w:rFonts w:ascii="Helvetica" w:hAnsi="Helvetica" w:cs="Arial"/>
          <w:sz w:val="20"/>
        </w:rPr>
        <w:t xml:space="preserve">, </w:t>
      </w:r>
      <w:proofErr w:type="spellStart"/>
      <w:r w:rsidRPr="005C7670">
        <w:rPr>
          <w:rFonts w:ascii="Helvetica" w:hAnsi="Helvetica" w:cs="Arial"/>
          <w:sz w:val="20"/>
        </w:rPr>
        <w:t>bi</w:t>
      </w:r>
      <w:proofErr w:type="spellEnd"/>
      <w:r w:rsidRPr="005C7670">
        <w:rPr>
          <w:rFonts w:ascii="Helvetica" w:hAnsi="Helvetica" w:cs="Arial"/>
          <w:sz w:val="20"/>
        </w:rPr>
        <w:t xml:space="preserve">) apima pakaitomis išdėstytus plyšius ir plokšteles. </w:t>
      </w:r>
    </w:p>
    <w:p w14:paraId="07A72D45" w14:textId="77777777" w:rsidR="00D935C2" w:rsidRPr="005C7670" w:rsidRDefault="00D935C2" w:rsidP="005C7670">
      <w:pPr>
        <w:spacing w:after="0" w:line="360" w:lineRule="auto"/>
        <w:jc w:val="both"/>
        <w:rPr>
          <w:rFonts w:ascii="Helvetica" w:hAnsi="Helvetica" w:cs="Arial"/>
          <w:sz w:val="20"/>
        </w:rPr>
      </w:pPr>
    </w:p>
    <w:p w14:paraId="3380742D" w14:textId="5CB09B57" w:rsidR="00D935C2" w:rsidRPr="005C7670" w:rsidRDefault="00D935C2" w:rsidP="005C7670">
      <w:pPr>
        <w:spacing w:after="0" w:line="360" w:lineRule="auto"/>
        <w:ind w:firstLine="567"/>
        <w:jc w:val="both"/>
        <w:rPr>
          <w:rFonts w:ascii="Helvetica" w:hAnsi="Helvetica" w:cs="Arial"/>
          <w:sz w:val="20"/>
        </w:rPr>
      </w:pPr>
      <w:r w:rsidRPr="005C7670">
        <w:rPr>
          <w:rFonts w:ascii="Helvetica" w:hAnsi="Helvetica" w:cs="Arial"/>
          <w:sz w:val="20"/>
        </w:rPr>
        <w:t xml:space="preserve">7. Infraraudonųjų spindulių atspindžio gebos reguliavimo prietaisas pagal 6 punktą, </w:t>
      </w:r>
      <w:r w:rsidR="00EC6733">
        <w:rPr>
          <w:rFonts w:ascii="Helvetica" w:hAnsi="Helvetica" w:cs="Arial"/>
          <w:sz w:val="20"/>
        </w:rPr>
        <w:t xml:space="preserve"> </w:t>
      </w:r>
      <w:r w:rsidRPr="005C7670">
        <w:rPr>
          <w:rFonts w:ascii="Helvetica" w:hAnsi="Helvetica" w:cs="Arial"/>
          <w:sz w:val="20"/>
        </w:rPr>
        <w:t>b e s i s k i r i a n t i s</w:t>
      </w:r>
      <w:r w:rsidR="00EC6733">
        <w:rPr>
          <w:rFonts w:ascii="Helvetica" w:hAnsi="Helvetica" w:cs="Arial"/>
          <w:sz w:val="20"/>
        </w:rPr>
        <w:t xml:space="preserve"> </w:t>
      </w:r>
      <w:r w:rsidRPr="005C7670">
        <w:rPr>
          <w:rFonts w:ascii="Helvetica" w:hAnsi="Helvetica" w:cs="Arial"/>
          <w:sz w:val="20"/>
        </w:rPr>
        <w:t xml:space="preserve"> tuo, kad plyšiai ir plokštelės yra stačiakampio formos. </w:t>
      </w:r>
    </w:p>
    <w:p w14:paraId="61F5C075" w14:textId="77777777" w:rsidR="00D935C2" w:rsidRPr="005C7670" w:rsidRDefault="00D935C2" w:rsidP="005C7670">
      <w:pPr>
        <w:spacing w:after="0" w:line="360" w:lineRule="auto"/>
        <w:jc w:val="both"/>
        <w:rPr>
          <w:rFonts w:ascii="Helvetica" w:hAnsi="Helvetica" w:cs="Arial"/>
          <w:sz w:val="20"/>
        </w:rPr>
      </w:pPr>
    </w:p>
    <w:p w14:paraId="2BE527BD" w14:textId="193BF1FE" w:rsidR="00D935C2" w:rsidRPr="005C7670" w:rsidRDefault="00D935C2" w:rsidP="005C7670">
      <w:pPr>
        <w:spacing w:after="0" w:line="360" w:lineRule="auto"/>
        <w:ind w:firstLine="567"/>
        <w:jc w:val="both"/>
        <w:rPr>
          <w:rFonts w:ascii="Helvetica" w:hAnsi="Helvetica" w:cs="Arial"/>
          <w:sz w:val="20"/>
        </w:rPr>
      </w:pPr>
      <w:r w:rsidRPr="005C7670">
        <w:rPr>
          <w:rFonts w:ascii="Helvetica" w:hAnsi="Helvetica" w:cs="Arial"/>
          <w:sz w:val="20"/>
        </w:rPr>
        <w:t xml:space="preserve">8. Infraraudonųjų spindulių atspindžio gebos reguliavimo prietaisas pagal 6 punktą, </w:t>
      </w:r>
      <w:r w:rsidR="00EC6733">
        <w:rPr>
          <w:rFonts w:ascii="Helvetica" w:hAnsi="Helvetica" w:cs="Arial"/>
          <w:sz w:val="20"/>
        </w:rPr>
        <w:t xml:space="preserve"> </w:t>
      </w:r>
      <w:r w:rsidRPr="005C7670">
        <w:rPr>
          <w:rFonts w:ascii="Helvetica" w:hAnsi="Helvetica" w:cs="Arial"/>
          <w:sz w:val="20"/>
        </w:rPr>
        <w:t>b e s i s k i r i a n t i s</w:t>
      </w:r>
      <w:r w:rsidR="00EC6733">
        <w:rPr>
          <w:rFonts w:ascii="Helvetica" w:hAnsi="Helvetica" w:cs="Arial"/>
          <w:sz w:val="20"/>
        </w:rPr>
        <w:t xml:space="preserve"> </w:t>
      </w:r>
      <w:r w:rsidRPr="005C7670">
        <w:rPr>
          <w:rFonts w:ascii="Helvetica" w:hAnsi="Helvetica" w:cs="Arial"/>
          <w:sz w:val="20"/>
        </w:rPr>
        <w:t xml:space="preserve"> tuo, kad plyšiai ir juostelės yra trikampio formos. </w:t>
      </w:r>
    </w:p>
    <w:p w14:paraId="11325255" w14:textId="77777777" w:rsidR="00D935C2" w:rsidRPr="005C7670" w:rsidRDefault="00D935C2" w:rsidP="005C7670">
      <w:pPr>
        <w:spacing w:after="0" w:line="360" w:lineRule="auto"/>
        <w:jc w:val="both"/>
        <w:rPr>
          <w:rFonts w:ascii="Helvetica" w:hAnsi="Helvetica" w:cs="Arial"/>
          <w:sz w:val="20"/>
        </w:rPr>
      </w:pPr>
    </w:p>
    <w:p w14:paraId="528D4418" w14:textId="69CDF647" w:rsidR="00D935C2" w:rsidRPr="005C7670" w:rsidRDefault="00D935C2" w:rsidP="005C7670">
      <w:pPr>
        <w:spacing w:after="0" w:line="360" w:lineRule="auto"/>
        <w:ind w:firstLine="567"/>
        <w:jc w:val="both"/>
        <w:rPr>
          <w:rFonts w:ascii="Helvetica" w:hAnsi="Helvetica" w:cs="Arial"/>
          <w:sz w:val="20"/>
        </w:rPr>
      </w:pPr>
      <w:r w:rsidRPr="005C7670">
        <w:rPr>
          <w:rFonts w:ascii="Helvetica" w:hAnsi="Helvetica" w:cs="Arial"/>
          <w:sz w:val="20"/>
        </w:rPr>
        <w:t>9. Infraraudonųjų spindulių atspindžio gebos reguliavimo prietaisas pagal bet kurį iš 1–8 punktų,</w:t>
      </w:r>
      <w:r w:rsidR="00EC6733">
        <w:rPr>
          <w:rFonts w:ascii="Helvetica" w:hAnsi="Helvetica" w:cs="Arial"/>
          <w:sz w:val="20"/>
        </w:rPr>
        <w:t xml:space="preserve"> </w:t>
      </w:r>
      <w:r w:rsidRPr="005C7670">
        <w:rPr>
          <w:rFonts w:ascii="Helvetica" w:hAnsi="Helvetica" w:cs="Arial"/>
          <w:sz w:val="20"/>
        </w:rPr>
        <w:t xml:space="preserve"> b e s i s k i r i a n t i s</w:t>
      </w:r>
      <w:r w:rsidR="00EC6733">
        <w:rPr>
          <w:rFonts w:ascii="Helvetica" w:hAnsi="Helvetica" w:cs="Arial"/>
          <w:sz w:val="20"/>
        </w:rPr>
        <w:t xml:space="preserve"> </w:t>
      </w:r>
      <w:r w:rsidRPr="005C7670">
        <w:rPr>
          <w:rFonts w:ascii="Helvetica" w:hAnsi="Helvetica" w:cs="Arial"/>
          <w:sz w:val="20"/>
        </w:rPr>
        <w:t xml:space="preserve"> tuo, kad medžiaga, kurią galima įkrauti, yra metalu legiruotas metalo oksidas, kur medžiagos dalelių dydis 40–80 </w:t>
      </w:r>
      <w:proofErr w:type="spellStart"/>
      <w:r w:rsidRPr="005C7670">
        <w:rPr>
          <w:rFonts w:ascii="Helvetica" w:hAnsi="Helvetica" w:cs="Arial"/>
          <w:sz w:val="20"/>
        </w:rPr>
        <w:t>nanometrų</w:t>
      </w:r>
      <w:proofErr w:type="spellEnd"/>
      <w:r w:rsidRPr="005C7670">
        <w:rPr>
          <w:rFonts w:ascii="Helvetica" w:hAnsi="Helvetica" w:cs="Arial"/>
          <w:sz w:val="20"/>
        </w:rPr>
        <w:t xml:space="preserve">. </w:t>
      </w:r>
    </w:p>
    <w:p w14:paraId="107A35EC" w14:textId="77777777" w:rsidR="00D935C2" w:rsidRPr="005C7670" w:rsidRDefault="00D935C2" w:rsidP="005C7670">
      <w:pPr>
        <w:spacing w:after="0" w:line="360" w:lineRule="auto"/>
        <w:jc w:val="both"/>
        <w:rPr>
          <w:rFonts w:ascii="Helvetica" w:hAnsi="Helvetica" w:cs="Arial"/>
          <w:sz w:val="20"/>
        </w:rPr>
      </w:pPr>
    </w:p>
    <w:p w14:paraId="3B73531C" w14:textId="1B86DC67" w:rsidR="00D935C2" w:rsidRPr="005C7670" w:rsidRDefault="00D935C2" w:rsidP="005C7670">
      <w:pPr>
        <w:spacing w:after="0" w:line="360" w:lineRule="auto"/>
        <w:ind w:firstLine="567"/>
        <w:jc w:val="both"/>
        <w:rPr>
          <w:rFonts w:ascii="Helvetica" w:hAnsi="Helvetica" w:cs="Arial"/>
          <w:sz w:val="20"/>
        </w:rPr>
      </w:pPr>
      <w:r w:rsidRPr="005C7670">
        <w:rPr>
          <w:rFonts w:ascii="Helvetica" w:hAnsi="Helvetica" w:cs="Arial"/>
          <w:sz w:val="20"/>
        </w:rPr>
        <w:t>10. Infraraudonųjų spindulių atspindžio gebos reguliavimo prietaisas pagal 9 punktą,</w:t>
      </w:r>
      <w:r w:rsidR="00EC6733">
        <w:rPr>
          <w:rFonts w:ascii="Helvetica" w:hAnsi="Helvetica" w:cs="Arial"/>
          <w:sz w:val="20"/>
        </w:rPr>
        <w:t xml:space="preserve"> </w:t>
      </w:r>
      <w:r w:rsidRPr="005C7670">
        <w:rPr>
          <w:rFonts w:ascii="Helvetica" w:hAnsi="Helvetica" w:cs="Arial"/>
          <w:sz w:val="20"/>
        </w:rPr>
        <w:t xml:space="preserve"> b e s i s k i r i a n t i s </w:t>
      </w:r>
      <w:r w:rsidR="00EC6733">
        <w:rPr>
          <w:rFonts w:ascii="Helvetica" w:hAnsi="Helvetica" w:cs="Arial"/>
          <w:sz w:val="20"/>
        </w:rPr>
        <w:t xml:space="preserve"> </w:t>
      </w:r>
      <w:r w:rsidRPr="005C7670">
        <w:rPr>
          <w:rFonts w:ascii="Helvetica" w:hAnsi="Helvetica" w:cs="Arial"/>
          <w:sz w:val="20"/>
        </w:rPr>
        <w:t xml:space="preserve">tuo, kad medžiaga, kurią galima įkrauti, parinkta iš grupės, apimančios aliuminiu legiruotą </w:t>
      </w:r>
      <w:proofErr w:type="spellStart"/>
      <w:r w:rsidRPr="005C7670">
        <w:rPr>
          <w:rFonts w:ascii="Helvetica" w:hAnsi="Helvetica" w:cs="Arial"/>
          <w:sz w:val="20"/>
        </w:rPr>
        <w:t>aliuominio</w:t>
      </w:r>
      <w:proofErr w:type="spellEnd"/>
      <w:r w:rsidRPr="005C7670">
        <w:rPr>
          <w:rFonts w:ascii="Helvetica" w:hAnsi="Helvetica" w:cs="Arial"/>
          <w:sz w:val="20"/>
        </w:rPr>
        <w:t xml:space="preserve"> oksidą (Al: </w:t>
      </w:r>
      <w:proofErr w:type="spellStart"/>
      <w:r w:rsidRPr="005C7670">
        <w:rPr>
          <w:rFonts w:ascii="Helvetica" w:hAnsi="Helvetica" w:cs="Arial"/>
          <w:sz w:val="20"/>
        </w:rPr>
        <w:t>ZnO</w:t>
      </w:r>
      <w:proofErr w:type="spellEnd"/>
      <w:r w:rsidRPr="005C7670">
        <w:rPr>
          <w:rFonts w:ascii="Helvetica" w:hAnsi="Helvetica" w:cs="Arial"/>
          <w:sz w:val="20"/>
        </w:rPr>
        <w:t xml:space="preserve">), galiu legiruotą cinko oksidą (Ga: </w:t>
      </w:r>
      <w:proofErr w:type="spellStart"/>
      <w:r w:rsidRPr="005C7670">
        <w:rPr>
          <w:rFonts w:ascii="Helvetica" w:hAnsi="Helvetica" w:cs="Arial"/>
          <w:sz w:val="20"/>
        </w:rPr>
        <w:t>ZnO</w:t>
      </w:r>
      <w:proofErr w:type="spellEnd"/>
      <w:r w:rsidRPr="005C7670">
        <w:rPr>
          <w:rFonts w:ascii="Helvetica" w:hAnsi="Helvetica" w:cs="Arial"/>
          <w:sz w:val="20"/>
        </w:rPr>
        <w:t xml:space="preserve">), indžiu legiruotą cinko oksidą (Ga: </w:t>
      </w:r>
      <w:proofErr w:type="spellStart"/>
      <w:r w:rsidRPr="005C7670">
        <w:rPr>
          <w:rFonts w:ascii="Helvetica" w:hAnsi="Helvetica" w:cs="Arial"/>
          <w:sz w:val="20"/>
        </w:rPr>
        <w:t>ZnO</w:t>
      </w:r>
      <w:proofErr w:type="spellEnd"/>
      <w:r w:rsidRPr="005C7670">
        <w:rPr>
          <w:rFonts w:ascii="Helvetica" w:hAnsi="Helvetica" w:cs="Arial"/>
          <w:sz w:val="20"/>
        </w:rPr>
        <w:t>), niobiu legiruotą titano oksidą (</w:t>
      </w:r>
      <w:proofErr w:type="spellStart"/>
      <w:r w:rsidRPr="005C7670">
        <w:rPr>
          <w:rFonts w:ascii="Helvetica" w:hAnsi="Helvetica" w:cs="Arial"/>
          <w:sz w:val="20"/>
        </w:rPr>
        <w:t>Nb</w:t>
      </w:r>
      <w:proofErr w:type="spellEnd"/>
      <w:r w:rsidRPr="005C7670">
        <w:rPr>
          <w:rFonts w:ascii="Helvetica" w:hAnsi="Helvetica" w:cs="Arial"/>
          <w:sz w:val="20"/>
        </w:rPr>
        <w:t xml:space="preserve">: TiO2), alavu legiruotą indžio oksidą (ITO). </w:t>
      </w:r>
    </w:p>
    <w:p w14:paraId="524831BC" w14:textId="77777777" w:rsidR="00D935C2" w:rsidRPr="005C7670" w:rsidRDefault="00D935C2" w:rsidP="005C7670">
      <w:pPr>
        <w:spacing w:after="0" w:line="360" w:lineRule="auto"/>
        <w:jc w:val="both"/>
        <w:rPr>
          <w:rFonts w:ascii="Helvetica" w:hAnsi="Helvetica" w:cs="Arial"/>
          <w:sz w:val="20"/>
        </w:rPr>
      </w:pPr>
    </w:p>
    <w:p w14:paraId="09BDC917" w14:textId="601BDEE8" w:rsidR="00D935C2" w:rsidRPr="005C7670" w:rsidRDefault="00D935C2" w:rsidP="00CF4C98">
      <w:pPr>
        <w:spacing w:after="0" w:line="360" w:lineRule="auto"/>
        <w:ind w:firstLine="567"/>
        <w:jc w:val="both"/>
        <w:rPr>
          <w:rFonts w:ascii="Helvetica" w:hAnsi="Helvetica" w:cs="Arial"/>
          <w:sz w:val="20"/>
        </w:rPr>
      </w:pPr>
      <w:r w:rsidRPr="005C7670">
        <w:rPr>
          <w:rFonts w:ascii="Helvetica" w:hAnsi="Helvetica" w:cs="Arial"/>
          <w:sz w:val="20"/>
        </w:rPr>
        <w:lastRenderedPageBreak/>
        <w:t xml:space="preserve">11. Infraraudonųjų spindulių atspindžio gebos reguliavimo prietaisas pagal 10 punktą, </w:t>
      </w:r>
      <w:r w:rsidR="00CF4C98">
        <w:rPr>
          <w:rFonts w:ascii="Helvetica" w:hAnsi="Helvetica" w:cs="Arial"/>
          <w:sz w:val="20"/>
        </w:rPr>
        <w:t xml:space="preserve"> </w:t>
      </w:r>
      <w:r w:rsidRPr="005C7670">
        <w:rPr>
          <w:rFonts w:ascii="Helvetica" w:hAnsi="Helvetica" w:cs="Arial"/>
          <w:sz w:val="20"/>
        </w:rPr>
        <w:t xml:space="preserve">b e s i s k i r i a n t i s </w:t>
      </w:r>
      <w:r w:rsidR="00CF4C98">
        <w:rPr>
          <w:rFonts w:ascii="Helvetica" w:hAnsi="Helvetica" w:cs="Arial"/>
          <w:sz w:val="20"/>
        </w:rPr>
        <w:t xml:space="preserve"> </w:t>
      </w:r>
      <w:r w:rsidRPr="005C7670">
        <w:rPr>
          <w:rFonts w:ascii="Helvetica" w:hAnsi="Helvetica" w:cs="Arial"/>
          <w:sz w:val="20"/>
        </w:rPr>
        <w:t>tuo, kad medžiagos, esančios skystyje (6), koncentracija yra 10–60 mg/ml.</w:t>
      </w:r>
    </w:p>
    <w:sectPr w:rsidR="00D935C2" w:rsidRPr="005C7670" w:rsidSect="005C7670">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D3540" w14:textId="77777777" w:rsidR="007373B7" w:rsidRDefault="007373B7" w:rsidP="005C7670">
      <w:pPr>
        <w:spacing w:after="0" w:line="240" w:lineRule="auto"/>
      </w:pPr>
      <w:r>
        <w:separator/>
      </w:r>
    </w:p>
  </w:endnote>
  <w:endnote w:type="continuationSeparator" w:id="0">
    <w:p w14:paraId="1E200E4A" w14:textId="77777777" w:rsidR="007373B7" w:rsidRDefault="007373B7" w:rsidP="005C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808D6" w14:textId="77777777" w:rsidR="007373B7" w:rsidRDefault="007373B7" w:rsidP="005C7670">
      <w:pPr>
        <w:spacing w:after="0" w:line="240" w:lineRule="auto"/>
      </w:pPr>
      <w:r>
        <w:separator/>
      </w:r>
    </w:p>
  </w:footnote>
  <w:footnote w:type="continuationSeparator" w:id="0">
    <w:p w14:paraId="4690AB95" w14:textId="77777777" w:rsidR="007373B7" w:rsidRDefault="007373B7" w:rsidP="005C7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E0"/>
    <w:rsid w:val="0000726D"/>
    <w:rsid w:val="000657CC"/>
    <w:rsid w:val="00091494"/>
    <w:rsid w:val="000B1DE7"/>
    <w:rsid w:val="00100598"/>
    <w:rsid w:val="001340E0"/>
    <w:rsid w:val="00142022"/>
    <w:rsid w:val="00170CCE"/>
    <w:rsid w:val="0018473C"/>
    <w:rsid w:val="001A66DC"/>
    <w:rsid w:val="001D55F6"/>
    <w:rsid w:val="00220F37"/>
    <w:rsid w:val="00276E95"/>
    <w:rsid w:val="0028658E"/>
    <w:rsid w:val="002C447F"/>
    <w:rsid w:val="002C63E0"/>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C7670"/>
    <w:rsid w:val="005E010A"/>
    <w:rsid w:val="00610A52"/>
    <w:rsid w:val="00620AE2"/>
    <w:rsid w:val="00643847"/>
    <w:rsid w:val="006A050F"/>
    <w:rsid w:val="006C47E9"/>
    <w:rsid w:val="006F782C"/>
    <w:rsid w:val="0073638B"/>
    <w:rsid w:val="007373B7"/>
    <w:rsid w:val="007440F4"/>
    <w:rsid w:val="00774239"/>
    <w:rsid w:val="007D308B"/>
    <w:rsid w:val="00890960"/>
    <w:rsid w:val="008B787F"/>
    <w:rsid w:val="008E1C0A"/>
    <w:rsid w:val="00904B41"/>
    <w:rsid w:val="00942A15"/>
    <w:rsid w:val="00947F90"/>
    <w:rsid w:val="009834FF"/>
    <w:rsid w:val="009E7C9A"/>
    <w:rsid w:val="00A007EB"/>
    <w:rsid w:val="00A41E70"/>
    <w:rsid w:val="00A7405D"/>
    <w:rsid w:val="00AC620D"/>
    <w:rsid w:val="00AD0146"/>
    <w:rsid w:val="00AD5E9E"/>
    <w:rsid w:val="00AD771C"/>
    <w:rsid w:val="00B517F1"/>
    <w:rsid w:val="00B536BD"/>
    <w:rsid w:val="00B63A7F"/>
    <w:rsid w:val="00BC407F"/>
    <w:rsid w:val="00C211B4"/>
    <w:rsid w:val="00CE2C39"/>
    <w:rsid w:val="00CF4C98"/>
    <w:rsid w:val="00D47BE4"/>
    <w:rsid w:val="00D61739"/>
    <w:rsid w:val="00D935C2"/>
    <w:rsid w:val="00DC6934"/>
    <w:rsid w:val="00DE0809"/>
    <w:rsid w:val="00EC6733"/>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4895E"/>
  <w15:chartTrackingRefBased/>
  <w15:docId w15:val="{380B778D-2A50-4FD8-947A-734FBC14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35C2"/>
  </w:style>
  <w:style w:type="paragraph" w:styleId="Antrat1">
    <w:name w:val="heading 1"/>
    <w:basedOn w:val="prastasis"/>
    <w:next w:val="prastasis"/>
    <w:link w:val="Antrat1Diagrama"/>
    <w:uiPriority w:val="9"/>
    <w:qFormat/>
    <w:rsid w:val="002C63E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2C63E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2C63E0"/>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2C63E0"/>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2C63E0"/>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2C63E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C63E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C63E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C63E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C63E0"/>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2C63E0"/>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2C63E0"/>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2C63E0"/>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2C63E0"/>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2C63E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C63E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C63E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C63E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C6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C63E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C63E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C63E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C63E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C63E0"/>
    <w:rPr>
      <w:i/>
      <w:iCs/>
      <w:color w:val="404040" w:themeColor="text1" w:themeTint="BF"/>
    </w:rPr>
  </w:style>
  <w:style w:type="paragraph" w:styleId="Sraopastraipa">
    <w:name w:val="List Paragraph"/>
    <w:basedOn w:val="prastasis"/>
    <w:uiPriority w:val="34"/>
    <w:qFormat/>
    <w:rsid w:val="002C63E0"/>
    <w:pPr>
      <w:ind w:left="720"/>
      <w:contextualSpacing/>
    </w:pPr>
  </w:style>
  <w:style w:type="character" w:styleId="Rykuspabraukimas">
    <w:name w:val="Intense Emphasis"/>
    <w:basedOn w:val="Numatytasispastraiposriftas"/>
    <w:uiPriority w:val="21"/>
    <w:qFormat/>
    <w:rsid w:val="002C63E0"/>
    <w:rPr>
      <w:i/>
      <w:iCs/>
      <w:color w:val="365F91" w:themeColor="accent1" w:themeShade="BF"/>
    </w:rPr>
  </w:style>
  <w:style w:type="paragraph" w:styleId="Iskirtacitata">
    <w:name w:val="Intense Quote"/>
    <w:basedOn w:val="prastasis"/>
    <w:next w:val="prastasis"/>
    <w:link w:val="IskirtacitataDiagrama"/>
    <w:uiPriority w:val="30"/>
    <w:qFormat/>
    <w:rsid w:val="002C63E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2C63E0"/>
    <w:rPr>
      <w:i/>
      <w:iCs/>
      <w:color w:val="365F91" w:themeColor="accent1" w:themeShade="BF"/>
    </w:rPr>
  </w:style>
  <w:style w:type="character" w:styleId="Rykinuoroda">
    <w:name w:val="Intense Reference"/>
    <w:basedOn w:val="Numatytasispastraiposriftas"/>
    <w:uiPriority w:val="32"/>
    <w:qFormat/>
    <w:rsid w:val="002C63E0"/>
    <w:rPr>
      <w:b/>
      <w:bCs/>
      <w:smallCaps/>
      <w:color w:val="365F91" w:themeColor="accent1" w:themeShade="BF"/>
      <w:spacing w:val="5"/>
    </w:rPr>
  </w:style>
  <w:style w:type="paragraph" w:styleId="Antrats">
    <w:name w:val="header"/>
    <w:basedOn w:val="prastasis"/>
    <w:link w:val="AntratsDiagrama"/>
    <w:uiPriority w:val="99"/>
    <w:unhideWhenUsed/>
    <w:rsid w:val="005C7670"/>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5C7670"/>
  </w:style>
  <w:style w:type="paragraph" w:styleId="Porat">
    <w:name w:val="footer"/>
    <w:basedOn w:val="prastasis"/>
    <w:link w:val="PoratDiagrama"/>
    <w:uiPriority w:val="99"/>
    <w:unhideWhenUsed/>
    <w:rsid w:val="005C7670"/>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5C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6</cp:revision>
  <dcterms:created xsi:type="dcterms:W3CDTF">2024-09-17T06:11:00Z</dcterms:created>
  <dcterms:modified xsi:type="dcterms:W3CDTF">2024-12-19T07:49:00Z</dcterms:modified>
</cp:coreProperties>
</file>