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Išradimo tikslas - gaminio kokybės ir dekoratyvinių savybių pagerinimas. Įrenginį sudaro du valcavimo būgnai (1, 2). Viršutinis būgnas (1), įrengtas virš darbo stalo (3), - reljefinis, apatinis būgnas (2) - lygus. Būgnų (1, 2) šilumos palaikymui įrengti ekranai (4, 5), dengiantys jų cilindrinius paviršius, išskyrus tarpą tarp būgnų, ir ekranai (6, 7), dengiantys pagrindo plokštumas. Ekranai (4, 6) pritvirtinti prie atramos (8), įrengtos įrenginio rėme (9). Atrama (10), kurios skerspjūvis stačiakampio ar ovalo formos, yra vamzdis, įtvirtintas taip pat įrenginio rėme (9) ir skirtas vamzdžio (11), kurio skerspjūvis stačiakampio ar ovalo formos ir prie kurio prijungti ekranai (5, 7), įtvirtinimui. Būgnų (1, 2) vidinėse dalyse įrengta po keturis nuosekliai sujungtus ir prijungtus prie elektros srovės šaltinio šildymo elementus (12). Įrenginio valdymui yra valdymo pultas (14). Spaudimo-klijavimo zonoje tarp valcavimo būgnų (1, 2), kurių temperatūra 180-200 °C, prie medienos plokštės abiejų pusių priklijuoja dekoratyvinį popierių ir viršutinėje medienos plokštės pusėje iš dekoratyvinio popieriaus suformuoja reljefinį paviršių.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