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metalurgijos pramonei ir jame aprašytas nepertraukiamas išlydyto ketaus, kuris sukietėjęs tampa magniniu ketumi, gamybos būdas. Būdą sudaro sekančios stadijos: ketaus lydymas, grafitizavimo lygį reguliuojančių agentų įterpimas, išlydyto ketaus desulfuracija iki sieros kiekio mažiau nei 0,025 svorio %, išlydyto ketaus persiuntimas į normavimo krosnį, kurioje palaikomas vienodas iš anksto nustatytas išlydyto ketaus kiekis, kompensuojant išleistą iš krosnies ketų nauju išlydytu ketumi, išlydyto ketaus išliejimas į formas ar kaušus, o iš šių kaušų-į formas, ir grafito modifikatorių ir sukeliančių kristalizaciją agentų įterpimas. Išlydyto ketaus bandinys yra paimamas prieš jį išliejant arba iš liejinio formų, ir, leidžiant jam kietėti iš būvio, kuriame bandinys ir bandinio indas yra šiluminėje pusiausvyroje, t.y. aukštesnėje nei kristalizacijos temperatūroje, užrašoma išlydyto ketaus temperatūros pokyčio bandinio centre ir šalia indo sienelės priklausomybė nuo laiko. Pagal šią užrašytą priklausomybę žinomu būdu nustatomos išlydyto ketaus struktūrinės ypatybės ir grafitizavimo lygis, ir, jei nustatytosios reikšmės nukrypsta nuo žinomų magninio ketaus struktūrinių ypatybių ir grafitizavimo lygio reikšmių, atitinkamai pakeičiamas įterpiamų grafitizavimo lygį reguliuojančių agentų ar grafito modifikatorių, ar sukeliančių kristalizaciją agentų kiekis.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