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konstrukcijų ribinių vibracijų kontrolei ir gali būti plačiai naudojamas naftos, chemijos, energetikos ir kitose pramonės šakose įrenginių patikimumui užtikrinti vibracinės diagnostikos ir monitoringo principu.@Išradimas padidina konstrukcijų vibracinės kontrolės tikslumą ir greitį, visas operacijas atliekant distanciniu būdu.@Šis rezultatas pasiekiamas tuo, kad ant tiriamos konstrukcijos virpančio paviršiaus pritvirtinamas reguliuojamo nuosavų svyravimų dažnio virpamasis kontūras su kintamo standumo tampriu elementu ir svareliu. Prie svarelio ir prie įtaiso korpuso pritvirtinami du normaliai atviri elektriniai kontaktai su reguliuojamu tarpeliu. Kai tiriamos konstrukcijos vibracijų amplitudė viršija leistinąją ribinę, elektriniai kontaktai susiliečia. Tokiu būdu generuojamas elektros signalas, kuris gali būti perduotas į signalizacijos, atminties arba valdymo blokus.@Vibracinės kontrolės įtaisą sudaro korpusas (1), du normaliai atviri elektriniai kontaktai (8, 9) sureguliuojamu tarpeliu ir keičiamos masės svarelis (2), sujungtas su tiriamos konstrukcijos virpančiu paviršiumi (10) per kintamo standumo tamprų elementą (3), užpildytą elektriškai valdomų magnetiniųsavybių skysčiu (5). Nauja įtaise yra tai, kad pirmasis elektrinis kontaktas (9) nejudamai sujungtas su korpusu (1), o antrasis elektrinis kontaktas (8) nejudamai sujungtas su keičiamos masės svareliu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