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chain drive mechanism, for a construction toy system, comprised of individual U-shaped chain link elements (10). The chain link elements (10) are notched (29) at their open ends and provided with bearing portions (19,20) at their closed ends. The notched open ends are arranged for snap fit attachment over the bearing portions (19,20) of adjacent links, enabling a flexible chain of any length to be assembled. Drive pins (26,27), preferably coaxial with the bearing portions, project outwardly from each side of the chain links and are engageable with grooves of spaced apart drive wheels (50,51), collectively forming a sprocket assembly. The drive wheels can be individual gear elements otherwise used in a toy constructionsystem for gear drive mechanisms. The base portion (13) of the U-shaped link elements are grooved transversely (22) for the snap fit attachment of construction toy connector parts, allowing the chain elements to carry other components.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