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Išradimo tikslas - duonos kokybės pagerinimas ir realizacijos laiko prailginimas. Ruginė duona susideda iš sekančių komponentų, kg: ruginiai pasijoti miltai- 92,0-98,5; kvietiniai II rūšies miltai -0-5,0; presuotos mielės- 0,06-1,0 arba sausos mielės- 0,01-0,17; druska-1,5; raudonas ruginis salyklas- 1,5-3,0 arba raudonas ruginis salyklas ir ruginiai pasijoti miltai, kurių santykis 1:1; kmynai arba linų sėmenys- 0-0,4. Duonos išeiga 133 kg.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