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Šis išradimas yra skirtas naujiems cefalosporininiams antibiotikams, būtent naujoms (7R)-7-(acilamino)-3-(ariltio)-3-cefem-4-karboksirūgštims ir jų farmakologiškai tinkamoms druskoms, bei provaistamsir jų panaudojimui, o taip pat farmacinėms kompozicijoms, į kurias įeina šie junginiai. Naujieji junginiai pasižymi antibiotiniu aktyvumu prieš platų organizmų spektrą, įskaitant organizmus, kurie yraatsparūs beta-laktaminiams antibiotikams. Aprašomi šių junginių gavimo būdai.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