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82BA6" w14:textId="254420CB" w:rsidR="00A7146C" w:rsidRPr="00454516" w:rsidRDefault="00A7146C" w:rsidP="0045451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bookmarkStart w:id="0" w:name="_Hlk174450719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1.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6F08A2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Priešprasm</w:t>
      </w:r>
      <w:r w:rsidR="00E50C0A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is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oligonukleotidas</w:t>
      </w:r>
      <w:proofErr w:type="spellEnd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Angelmano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sindromo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gydymui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prevencijai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subjekte,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E7609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</w:t>
      </w:r>
      <w:r w:rsidR="006F08A2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riešprasm</w:t>
      </w:r>
      <w:r w:rsidR="00E50C0A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is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oligonukleotidas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10–30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nukleotidų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ilgio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A87448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nepertraukiamą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nukleotidų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A87448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pasižyminčią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100%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komplementarum</w:t>
      </w:r>
      <w:r w:rsidR="00A87448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žmogaus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A87448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15</w:t>
      </w:r>
      <w:r w:rsidR="00384FF7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-os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chromosomos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A87448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padėtyse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A87448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nuo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A87448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25278410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A87448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iki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A87448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25419462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A87448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A87448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A87448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A87448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1)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E7609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</w:t>
      </w:r>
      <w:r w:rsidR="006F08A2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riešprasm</w:t>
      </w:r>
      <w:r w:rsidR="00E50C0A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is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oligonukleotidas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</w:t>
      </w:r>
      <w:r w:rsidR="00A87448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eba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A87448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indukuoti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žmogaus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53EE8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tėvinės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UBE3A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A87448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raišk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ą.</w:t>
      </w:r>
    </w:p>
    <w:p w14:paraId="48EF53CF" w14:textId="4B24F253" w:rsidR="00A7146C" w:rsidRPr="00454516" w:rsidRDefault="00A7146C" w:rsidP="0045451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27E902B5" w14:textId="7697C788" w:rsidR="00384FF7" w:rsidRPr="00454516" w:rsidRDefault="00A7146C" w:rsidP="0045451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2.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Konjugatas</w:t>
      </w:r>
      <w:proofErr w:type="spellEnd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Angelmano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sindromo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gydymui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prevencijai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subjekte,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konjugatas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apimantis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E7609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</w:t>
      </w:r>
      <w:r w:rsidR="006F08A2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riešprasm</w:t>
      </w:r>
      <w:r w:rsidR="00A87448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oligonukleotidą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bent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vieną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konjugato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fragmentą,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kovalentiškai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prijungtą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oligonukleotido</w:t>
      </w:r>
      <w:proofErr w:type="spellEnd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E7609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</w:t>
      </w:r>
      <w:r w:rsidR="006F08A2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riešprasm</w:t>
      </w:r>
      <w:r w:rsidR="00E50C0A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is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oligonukleotidas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84FF7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10–30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84FF7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nukleotidų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84FF7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ilgio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84FF7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nepertraukiamą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84FF7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nukleotidų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84FF7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84FF7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pasižyminčią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84FF7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100%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384FF7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komplementarumu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84FF7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žmogaus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84FF7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15-os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84FF7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chromosomos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84FF7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padėtyse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84FF7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nuo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84FF7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25278410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84FF7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iki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84FF7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25419462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84FF7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(SEQ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84FF7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84FF7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84FF7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1),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84FF7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E7609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</w:t>
      </w:r>
      <w:r w:rsidR="006F08A2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riešprasm</w:t>
      </w:r>
      <w:r w:rsidR="00384FF7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is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384FF7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oligonukleotidas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84FF7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geba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84FF7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indukuoti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84FF7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žmogaus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53EE8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tėvinės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84FF7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UBE3A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84FF7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raišką.</w:t>
      </w:r>
    </w:p>
    <w:p w14:paraId="206F0DAF" w14:textId="63714705" w:rsidR="00A7146C" w:rsidRPr="00454516" w:rsidRDefault="00A7146C" w:rsidP="0045451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5F6CB21D" w14:textId="1058D3B5" w:rsidR="00A7146C" w:rsidRPr="00454516" w:rsidRDefault="00A7146C" w:rsidP="0045451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3.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Angelmano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sindromo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gydymui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prevencijai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subjekte,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apimanti</w:t>
      </w:r>
    </w:p>
    <w:p w14:paraId="67F9DD92" w14:textId="78FBCE3C" w:rsidR="00A7146C" w:rsidRPr="00454516" w:rsidRDefault="00A7146C" w:rsidP="0045451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(a)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E7609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</w:t>
      </w:r>
      <w:r w:rsidR="006F08A2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riešprasm</w:t>
      </w:r>
      <w:r w:rsidR="00384FF7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oligonukleotid</w:t>
      </w:r>
      <w:r w:rsidR="00384FF7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proofErr w:type="spellEnd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apimant</w:t>
      </w:r>
      <w:r w:rsidR="00384FF7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84FF7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10–30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84FF7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nukleotidų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84FF7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ilgio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84FF7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nepertraukiamą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84FF7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nukleotidų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84FF7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84FF7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pasižyminčią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84FF7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100%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384FF7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komplementarumu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84FF7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žmogaus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84FF7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15-os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84FF7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chromosomos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84FF7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padėtyse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84FF7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nuo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84FF7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25278410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84FF7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iki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84FF7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25419462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84FF7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(SEQ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84FF7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84FF7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84FF7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1),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84FF7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E7609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</w:t>
      </w:r>
      <w:r w:rsidR="006F08A2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riešprasm</w:t>
      </w:r>
      <w:r w:rsidR="00384FF7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is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384FF7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oligonukleotidas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84FF7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geba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84FF7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indukuoti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84FF7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žmogaus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53EE8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tėvinės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84FF7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UBE3A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84FF7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raišką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</w:p>
    <w:p w14:paraId="77B61E79" w14:textId="6E864D67" w:rsidR="00A7146C" w:rsidRPr="00454516" w:rsidRDefault="00A7146C" w:rsidP="0045451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(b)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konjugat</w:t>
      </w:r>
      <w:r w:rsidR="00384FF7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proofErr w:type="spellEnd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</w:t>
      </w:r>
      <w:r w:rsidR="00384FF7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tį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(a)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E7609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</w:t>
      </w:r>
      <w:r w:rsidR="006F08A2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riešprasm</w:t>
      </w:r>
      <w:r w:rsidR="00336E5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oligonukleotidą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435A2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bent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vieną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konjugato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fragmentą,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kovalentiškai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prijungtą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oligonukleotido</w:t>
      </w:r>
      <w:proofErr w:type="spellEnd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</w:t>
      </w:r>
    </w:p>
    <w:p w14:paraId="0F3C0F79" w14:textId="15843912" w:rsidR="00A7146C" w:rsidRPr="00454516" w:rsidRDefault="00A7146C" w:rsidP="0045451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farmaciniu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požiūriu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priimtiną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skiediklį,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tirpiklį,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nešiklį,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druską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ir (arba)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adjuvantą</w:t>
      </w:r>
      <w:proofErr w:type="spellEnd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20BC1280" w14:textId="0BBE881A" w:rsidR="00A7146C" w:rsidRPr="00454516" w:rsidRDefault="00A7146C" w:rsidP="0045451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6A1E8CCB" w14:textId="7C585E0A" w:rsidR="00A7146C" w:rsidRPr="00454516" w:rsidRDefault="00A7146C" w:rsidP="0045451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4.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435A2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8435A2" w:rsidRPr="00454516">
        <w:rPr>
          <w:rFonts w:ascii="Helvetica" w:eastAsia="Times New Roman" w:hAnsi="Helvetica" w:cs="Arial"/>
          <w:i/>
          <w:iCs/>
          <w:kern w:val="0"/>
          <w:sz w:val="20"/>
          <w:szCs w:val="24"/>
          <w:lang w:eastAsia="lt-LT"/>
          <w14:ligatures w14:val="none"/>
        </w:rPr>
        <w:t>in</w:t>
      </w:r>
      <w:proofErr w:type="spellEnd"/>
      <w:r w:rsidR="00454516" w:rsidRPr="00454516">
        <w:rPr>
          <w:rFonts w:ascii="Helvetica" w:eastAsia="Times New Roman" w:hAnsi="Helvetica" w:cs="Arial"/>
          <w:i/>
          <w:iCs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8435A2" w:rsidRPr="00454516">
        <w:rPr>
          <w:rFonts w:ascii="Helvetica" w:eastAsia="Times New Roman" w:hAnsi="Helvetica" w:cs="Arial"/>
          <w:i/>
          <w:iCs/>
          <w:kern w:val="0"/>
          <w:sz w:val="20"/>
          <w:szCs w:val="24"/>
          <w:lang w:eastAsia="lt-LT"/>
          <w14:ligatures w14:val="none"/>
        </w:rPr>
        <w:t>vitro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UBE3A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435A2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raišk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435A2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indukuoti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tikslinėje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ląstelėje,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53EE8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tėvinės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UBE3A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435A2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raiška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slopinama,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minėtas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435A2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skyrimą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minėtai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ląstelei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53EE8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veiksmingo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53EE8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kiekio</w:t>
      </w:r>
    </w:p>
    <w:p w14:paraId="7A4E67D6" w14:textId="55DE4083" w:rsidR="00E8012D" w:rsidRPr="00454516" w:rsidRDefault="00A7146C" w:rsidP="0045451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(a)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E7609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</w:t>
      </w:r>
      <w:r w:rsidR="006F08A2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riešprasm</w:t>
      </w:r>
      <w:r w:rsidR="00E50C0A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="00E8012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oligonukleotid</w:t>
      </w:r>
      <w:r w:rsidR="00E8012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="00E8012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8012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apimančio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8012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10–30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8012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nukleotidų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8012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ilgio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8012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nepertraukiamą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8012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nukleotidų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8012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8012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pasižyminčią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8012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100%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E8012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komplementarumu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8012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žmogaus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8012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15-os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8012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chromosomos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8012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padėtyse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8012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nuo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8012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25278410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8012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iki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8012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25419462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8012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(SEQ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8012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8012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8012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1),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8012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E7609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</w:t>
      </w:r>
      <w:r w:rsidR="006F08A2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riešprasm</w:t>
      </w:r>
      <w:r w:rsidR="00E8012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is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E8012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oligonukleotidas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8012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geba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8012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indukuoti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8012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žmogaus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53EE8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tėvinės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8012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UBE3A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8012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raišką;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8012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</w:p>
    <w:p w14:paraId="3B6E1246" w14:textId="190B999A" w:rsidR="00A7146C" w:rsidRPr="00454516" w:rsidRDefault="00E8012D" w:rsidP="0045451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(b)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konjugato</w:t>
      </w:r>
      <w:proofErr w:type="spellEnd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apimančio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(a)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E7609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</w:t>
      </w:r>
      <w:r w:rsidR="006F08A2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riešprasm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oligonukleotidą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bent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vieną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konjugato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fragmentą,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kovalentiškai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prijungtą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oligonukleotido</w:t>
      </w:r>
      <w:proofErr w:type="spellEnd"/>
      <w:r w:rsidR="00A7146C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A7146C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</w:p>
    <w:p w14:paraId="08BFE04C" w14:textId="4214011C" w:rsidR="00A7146C" w:rsidRPr="00454516" w:rsidRDefault="00A7146C" w:rsidP="0045451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(c)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</w:t>
      </w:r>
      <w:r w:rsidR="00E8012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ės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</w:t>
      </w:r>
      <w:r w:rsidR="00E8012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</w:t>
      </w:r>
      <w:r w:rsidR="00E8012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čios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(a)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E7609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</w:t>
      </w:r>
      <w:r w:rsidR="006F08A2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riešprasm</w:t>
      </w:r>
      <w:r w:rsidR="00E8012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oligonukleotidą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(b)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konjugatą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farmaciniu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požiūriu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priimtiną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skiediklį,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tirpiklį,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nešiklį,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druską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ir (arba)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adjuvantą</w:t>
      </w:r>
      <w:proofErr w:type="spellEnd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60731F95" w14:textId="77777777" w:rsidR="00454516" w:rsidRPr="00454516" w:rsidRDefault="00454516" w:rsidP="0045451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1F56095E" w14:textId="2777F589" w:rsidR="00A7146C" w:rsidRPr="00454516" w:rsidRDefault="00A7146C" w:rsidP="0045451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5.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Oligonukleotidas</w:t>
      </w:r>
      <w:proofErr w:type="spellEnd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konjugatas</w:t>
      </w:r>
      <w:proofErr w:type="spellEnd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8012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armacinė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</w:t>
      </w:r>
      <w:r w:rsidR="002B37C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8012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nepertraukiama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nukleotidų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komplementari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tikslinės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nukleorūgšties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8012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8012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8012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8012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8012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sričiai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2FB3FC79" w14:textId="40134310" w:rsidR="00A7146C" w:rsidRPr="00454516" w:rsidRDefault="00A7146C" w:rsidP="0045451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44285CB" w14:textId="77777777" w:rsidR="00454516" w:rsidRPr="00454516" w:rsidRDefault="00A7146C" w:rsidP="0045451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6.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Oligonukleotidas</w:t>
      </w:r>
      <w:proofErr w:type="spellEnd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konjugatas</w:t>
      </w:r>
      <w:proofErr w:type="spellEnd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8012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armacinė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</w:t>
      </w:r>
      <w:r w:rsidR="002B37C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8012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nepertraukiama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nukleotidų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100%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komplementar</w:t>
      </w:r>
      <w:r w:rsidR="00125F6F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tikslinės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nukleorūgšties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25F6F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sričiai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25F6F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25F6F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25F6F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25F6F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25F6F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padėtyse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25F6F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nuo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25F6F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25F6F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iki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25F6F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55318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26E97750" w14:textId="3E00A2CA" w:rsidR="00A7146C" w:rsidRPr="00454516" w:rsidRDefault="00A7146C" w:rsidP="0045451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4E7230AA" w14:textId="53F0113F" w:rsidR="00A7146C" w:rsidRPr="00454516" w:rsidRDefault="00A7146C" w:rsidP="0045451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7.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Oligonukleotidas</w:t>
      </w:r>
      <w:proofErr w:type="spellEnd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6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konjugatas</w:t>
      </w:r>
      <w:proofErr w:type="spellEnd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6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6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73F52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B73F52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4-6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73F52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nepertraukiama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nukleotidų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komplementari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tikslinės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nukleorūgšties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posekai</w:t>
      </w:r>
      <w:proofErr w:type="spellEnd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poseka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parinkta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grupės,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susidedančios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lentelėje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nurodytų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sričių.</w:t>
      </w:r>
    </w:p>
    <w:p w14:paraId="65930B3B" w14:textId="39720164" w:rsidR="00A7146C" w:rsidRPr="00454516" w:rsidRDefault="00A7146C" w:rsidP="0045451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275FD28" w14:textId="3E5BCD55" w:rsidR="00A7146C" w:rsidRPr="00454516" w:rsidRDefault="00A7146C" w:rsidP="0045451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lastRenderedPageBreak/>
        <w:t>8.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Oligonukleotidas</w:t>
      </w:r>
      <w:proofErr w:type="spellEnd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5-7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konjugatas</w:t>
      </w:r>
      <w:proofErr w:type="spellEnd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5-7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5-7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</w:t>
      </w:r>
      <w:r w:rsidR="002B37C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bookmarkStart w:id="1" w:name="_Hlk174403715"/>
      <w:r w:rsidR="008A31DC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A31DC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A31DC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bookmarkEnd w:id="1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4-7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oligonukleotidas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susideda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17</w:t>
      </w:r>
      <w:r w:rsidR="008A31DC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-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22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nukleotidų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15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A31DC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-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20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nukleotidų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A31DC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A31DC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ilgį.</w:t>
      </w:r>
    </w:p>
    <w:p w14:paraId="5522C819" w14:textId="65AC2348" w:rsidR="00A7146C" w:rsidRPr="00454516" w:rsidRDefault="00A7146C" w:rsidP="0045451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1EE6710" w14:textId="4868C2C4" w:rsidR="00A7146C" w:rsidRPr="00454516" w:rsidRDefault="00A7146C" w:rsidP="0045451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9.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Oligonukleotidas</w:t>
      </w:r>
      <w:proofErr w:type="spellEnd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5-8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konjugatas</w:t>
      </w:r>
      <w:proofErr w:type="spellEnd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5-8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5-8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A31DC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A31DC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A31DC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4-8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oligonukleotidas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susideda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20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nukleotidų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A31DC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A31DC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ilgį.</w:t>
      </w:r>
    </w:p>
    <w:p w14:paraId="326355FA" w14:textId="17D265B6" w:rsidR="00A7146C" w:rsidRPr="00454516" w:rsidRDefault="00A7146C" w:rsidP="0045451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2B45594A" w14:textId="49A4D430" w:rsidR="00A7146C" w:rsidRPr="00454516" w:rsidRDefault="00A7146C" w:rsidP="0045451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10.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Oligonukleotidas</w:t>
      </w:r>
      <w:proofErr w:type="spellEnd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5-9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konjugatas</w:t>
      </w:r>
      <w:proofErr w:type="spellEnd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5-9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5-9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A31DC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A31DC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A31DC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4-9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oligonukleotidas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vieną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daugiau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modifikuotų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nukleozidų</w:t>
      </w:r>
      <w:proofErr w:type="spellEnd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27E62B11" w14:textId="7D94C7D0" w:rsidR="00A7146C" w:rsidRPr="00454516" w:rsidRDefault="00A7146C" w:rsidP="0045451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3ADC4DB" w14:textId="59101CAE" w:rsidR="00F131D5" w:rsidRPr="00454516" w:rsidRDefault="00A7146C" w:rsidP="0045451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11.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Oligonukleotidas</w:t>
      </w:r>
      <w:proofErr w:type="spellEnd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5-10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konjugatas</w:t>
      </w:r>
      <w:proofErr w:type="spellEnd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5-10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5-10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</w:t>
      </w:r>
      <w:r w:rsidR="002B37C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1D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1D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1D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4-10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1D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1D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vietoj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F131D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citozino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F131D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oligonukleotide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53EE8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1D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naudojamas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1D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5-metilcitozinas.</w:t>
      </w:r>
    </w:p>
    <w:p w14:paraId="440EFD72" w14:textId="4FC26874" w:rsidR="00A7146C" w:rsidRPr="00454516" w:rsidRDefault="00A7146C" w:rsidP="0045451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83A122B" w14:textId="381E6A07" w:rsidR="00F131D5" w:rsidRPr="00454516" w:rsidRDefault="00A7146C" w:rsidP="0045451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12.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C8781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F131D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ligonukleotidas</w:t>
      </w:r>
      <w:proofErr w:type="spellEnd"/>
      <w:r w:rsidR="00F131D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F131D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konjugatas</w:t>
      </w:r>
      <w:proofErr w:type="spellEnd"/>
      <w:r w:rsidR="00F131D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1D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1D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</w:t>
      </w:r>
      <w:r w:rsidR="00C8781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53EE8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53EE8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naudojimui</w:t>
      </w:r>
      <w:r w:rsidR="00C8781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1D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1D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1D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1D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1D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1D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11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1D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1D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1D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vienas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1D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1D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daugiau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1D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modifikuotų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F131D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nukleozidų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1D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1D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2’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1D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cukrumi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1D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modifikuotas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F131D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nukleozidas</w:t>
      </w:r>
      <w:proofErr w:type="spellEnd"/>
    </w:p>
    <w:p w14:paraId="40F9C37B" w14:textId="77777777" w:rsidR="00F131D5" w:rsidRPr="00454516" w:rsidRDefault="00F131D5" w:rsidP="0045451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1E188C4" w14:textId="2A864ACF" w:rsidR="00A7146C" w:rsidRPr="00454516" w:rsidRDefault="00A7146C" w:rsidP="0045451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13.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C8781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F131D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ligonukleotidas</w:t>
      </w:r>
      <w:proofErr w:type="spellEnd"/>
      <w:r w:rsidR="00F131D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F131D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konjugatas</w:t>
      </w:r>
      <w:proofErr w:type="spellEnd"/>
      <w:r w:rsidR="00F131D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1D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1D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</w:t>
      </w:r>
      <w:bookmarkStart w:id="2" w:name="_Hlk174440694"/>
      <w:r w:rsidR="00C8781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53EE8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53EE8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naudojimui</w:t>
      </w:r>
      <w:r w:rsidR="00C8781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bookmarkEnd w:id="2"/>
      <w:r w:rsidR="00F131D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131D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12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vienas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daugiau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2’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cukr</w:t>
      </w:r>
      <w:r w:rsidR="00F131D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umi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modifikuotų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nukleozidų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nepriklausomai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parinktas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grupės,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susidedančios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2’-O-alkil-RNR,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2'-O-metil-RNR,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2'-alkoksi-RNR,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2'-O-metoksietil-RNR,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2'-amino-DNR,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2'-fluor</w:t>
      </w:r>
      <w:r w:rsidR="002B37C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-DNR,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arabino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nukleorūgšti</w:t>
      </w:r>
      <w:r w:rsidR="002B37C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(ANA),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2'-fluor</w:t>
      </w:r>
      <w:r w:rsidR="002B37C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-ANA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LNA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nukleozid</w:t>
      </w:r>
      <w:r w:rsidR="002B37C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ų</w:t>
      </w:r>
      <w:proofErr w:type="spellEnd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2C87AA0F" w14:textId="702E0793" w:rsidR="00A7146C" w:rsidRPr="00454516" w:rsidRDefault="00A7146C" w:rsidP="0045451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45F241AA" w14:textId="2A154405" w:rsidR="00A7146C" w:rsidRPr="00454516" w:rsidRDefault="00A7146C" w:rsidP="0045451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14.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bookmarkStart w:id="3" w:name="_Hlk174405848"/>
      <w:proofErr w:type="spellStart"/>
      <w:r w:rsidR="00C8781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2B37C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ligonukleotidas</w:t>
      </w:r>
      <w:proofErr w:type="spellEnd"/>
      <w:r w:rsidR="002B37C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2B37C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konjugatas</w:t>
      </w:r>
      <w:proofErr w:type="spellEnd"/>
      <w:r w:rsidR="002B37C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B37C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B37C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</w:t>
      </w:r>
      <w:r w:rsidR="00C8781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53EE8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53EE8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naudojimui</w:t>
      </w:r>
      <w:r w:rsidR="00C8781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bookmarkEnd w:id="3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10-13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vienas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daugiau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modifikuotų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nukleozidų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2’-O-metoksietil-RNR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nukleozidas</w:t>
      </w:r>
      <w:proofErr w:type="spellEnd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6B93D032" w14:textId="30E57FA6" w:rsidR="00A7146C" w:rsidRPr="00454516" w:rsidRDefault="00A7146C" w:rsidP="0045451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7B8C8A1C" w14:textId="30CE3923" w:rsidR="00A7146C" w:rsidRPr="00454516" w:rsidRDefault="00A7146C" w:rsidP="0045451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15.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Oligonukleotidas</w:t>
      </w:r>
      <w:proofErr w:type="spellEnd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5-14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konjugatas</w:t>
      </w:r>
      <w:proofErr w:type="spellEnd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5-14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5-14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B37C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B37C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B37C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4-14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oligonukleotidas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bent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vieną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modifikuotą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tarpnukleozidin</w:t>
      </w:r>
      <w:r w:rsidR="002B37C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ę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B37C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jungtį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20A70AB2" w14:textId="6F5ED6D9" w:rsidR="00A7146C" w:rsidRPr="00454516" w:rsidRDefault="00A7146C" w:rsidP="0045451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66BD75C9" w14:textId="677C7DF2" w:rsidR="00A7146C" w:rsidRPr="00454516" w:rsidRDefault="00A7146C" w:rsidP="0045451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16.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C8781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2B37C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ligonukleotidas</w:t>
      </w:r>
      <w:proofErr w:type="spellEnd"/>
      <w:r w:rsidR="002B37C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2B37C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konjugatas</w:t>
      </w:r>
      <w:proofErr w:type="spellEnd"/>
      <w:r w:rsidR="002B37C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B37C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B37C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</w:t>
      </w:r>
      <w:r w:rsidR="00C8781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bookmarkStart w:id="4" w:name="_Hlk174440430"/>
      <w:r w:rsidR="00153EE8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53EE8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naudojimui</w:t>
      </w:r>
      <w:r w:rsidR="00C8781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bookmarkEnd w:id="4"/>
      <w:r w:rsidR="002B37C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B37C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15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modifikuota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tarpnukleozidinė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jungtis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fosforotioato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tarpnukleozidinė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jungtis.</w:t>
      </w:r>
    </w:p>
    <w:p w14:paraId="4352244F" w14:textId="246530FB" w:rsidR="00A7146C" w:rsidRPr="00454516" w:rsidRDefault="00A7146C" w:rsidP="0045451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69BEDD45" w14:textId="5C41F7BA" w:rsidR="00A7146C" w:rsidRPr="00454516" w:rsidRDefault="00A7146C" w:rsidP="0045451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17.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C8781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2B37C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ligonukleotidas</w:t>
      </w:r>
      <w:proofErr w:type="spellEnd"/>
      <w:r w:rsidR="002B37C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2B37C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konjugatas</w:t>
      </w:r>
      <w:proofErr w:type="spellEnd"/>
      <w:r w:rsidR="002B37C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B37C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B37C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</w:t>
      </w:r>
      <w:r w:rsidR="00C8781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53EE8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53EE8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naudojimui</w:t>
      </w:r>
      <w:r w:rsidR="00C8781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B37C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B37C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16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B37C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bent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60%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tarpnukleozidinių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jungčių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oligonukleotide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fosforotioato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tarpnukleozidinės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jungtys.</w:t>
      </w:r>
    </w:p>
    <w:p w14:paraId="16A6E5B2" w14:textId="77777777" w:rsidR="00454516" w:rsidRPr="00454516" w:rsidRDefault="00454516" w:rsidP="0045451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5E0B1D50" w14:textId="5914C142" w:rsidR="00A7146C" w:rsidRPr="00454516" w:rsidRDefault="00A7146C" w:rsidP="0045451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18.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Oligonukleotidas</w:t>
      </w:r>
      <w:proofErr w:type="spellEnd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5-17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konjugatas</w:t>
      </w:r>
      <w:proofErr w:type="spellEnd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5-17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5-17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B67F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DB67F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4-17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oligonukleotidas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bookmarkStart w:id="5" w:name="_Hlk174441005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</w:t>
      </w:r>
      <w:r w:rsidR="00852E5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eba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52E5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pasitelkti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bookmarkEnd w:id="5"/>
      <w:r w:rsidR="00F73357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veikimui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RNazę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H.</w:t>
      </w:r>
    </w:p>
    <w:p w14:paraId="77156D47" w14:textId="1BC68887" w:rsidR="00A7146C" w:rsidRPr="00454516" w:rsidRDefault="00A7146C" w:rsidP="0045451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6F7EE506" w14:textId="77777777" w:rsidR="00733497" w:rsidRDefault="00A7146C" w:rsidP="00733497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19.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C8781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852E5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ligonukleotidas</w:t>
      </w:r>
      <w:proofErr w:type="spellEnd"/>
      <w:r w:rsidR="00852E5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852E5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konjugatas</w:t>
      </w:r>
      <w:proofErr w:type="spellEnd"/>
      <w:r w:rsidR="00852E5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52E5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52E5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</w:t>
      </w:r>
      <w:r w:rsidR="00C8781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53EE8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53EE8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naudojimui</w:t>
      </w:r>
      <w:r w:rsidR="00C8781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52E5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52E5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18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oligonukleotidas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gapmeris.</w:t>
      </w:r>
    </w:p>
    <w:p w14:paraId="12C86A52" w14:textId="77777777" w:rsidR="00733497" w:rsidRDefault="00733497" w:rsidP="00733497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5DBF4758" w14:textId="2DA37693" w:rsidR="00852E55" w:rsidRPr="00454516" w:rsidRDefault="00A7146C" w:rsidP="00733497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20</w:t>
      </w:r>
      <w:r w:rsidR="00733497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C8781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852E5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ligonukleotidas</w:t>
      </w:r>
      <w:proofErr w:type="spellEnd"/>
      <w:r w:rsidR="00852E5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852E5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konjugatas</w:t>
      </w:r>
      <w:proofErr w:type="spellEnd"/>
      <w:r w:rsidR="00852E5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52E5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52E5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</w:t>
      </w:r>
      <w:r w:rsidR="00C8781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53EE8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53EE8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naudojimui</w:t>
      </w:r>
      <w:r w:rsidR="00C8781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52E5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52E5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18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19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oligonukleotidas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gapmeris</w:t>
      </w:r>
      <w:proofErr w:type="spellEnd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8781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kurio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8781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formulė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8781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5’-F-G-F’-3’,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8781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F’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sritis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nepriklausomai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AA26A2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nuo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iki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7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modifikuotų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nukleozidų</w:t>
      </w:r>
      <w:proofErr w:type="spellEnd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sritis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AE3154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AA26A2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tarp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6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AA26A2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16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nukleozidų</w:t>
      </w:r>
      <w:proofErr w:type="spellEnd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AA26A2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gebanti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AA26A2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pasitelkti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73357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veikimui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</w:t>
      </w:r>
      <w:r w:rsidR="00AA26A2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az</w:t>
      </w:r>
      <w:r w:rsidR="00AA26A2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ę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H.</w:t>
      </w:r>
    </w:p>
    <w:p w14:paraId="1A242A5A" w14:textId="321E84B7" w:rsidR="00A7146C" w:rsidRPr="00454516" w:rsidRDefault="00A7146C" w:rsidP="0045451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7CF37721" w14:textId="1AD762AD" w:rsidR="00852E55" w:rsidRPr="00454516" w:rsidRDefault="00A7146C" w:rsidP="0045451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21.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C8781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852E5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ligonukleotidas</w:t>
      </w:r>
      <w:proofErr w:type="spellEnd"/>
      <w:r w:rsidR="00852E5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852E5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konjugatas</w:t>
      </w:r>
      <w:proofErr w:type="spellEnd"/>
      <w:r w:rsidR="00852E5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52E5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52E5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</w:t>
      </w:r>
      <w:r w:rsidR="00C8781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53EE8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53EE8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naudojimui</w:t>
      </w:r>
      <w:r w:rsidR="00C8781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52E5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52E5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20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modifikuoti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nukleozidai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2'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cukrumi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modifikuoti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nukleozidai</w:t>
      </w:r>
      <w:proofErr w:type="spellEnd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nepriklausomai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parinkti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grupės,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susidedančios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2'-O-alkil-RNR,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'-O-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metil</w:t>
      </w:r>
      <w:proofErr w:type="spellEnd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-RNR,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2'-alkoksi-RNR,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2'-O-metoksietil-RNR,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2'-amino-DNR,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2'-fluor</w:t>
      </w:r>
      <w:r w:rsidR="00852E5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-DNR,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arabino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nukleorūgšti</w:t>
      </w:r>
      <w:r w:rsidR="00852E5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(ANA),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2'-fluoro-ANA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LNA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nukleozid</w:t>
      </w:r>
      <w:r w:rsidR="00852E5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ų</w:t>
      </w:r>
      <w:proofErr w:type="spellEnd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78798DAB" w14:textId="57D629FC" w:rsidR="00A7146C" w:rsidRPr="00454516" w:rsidRDefault="00A7146C" w:rsidP="0045451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0F64F23" w14:textId="0958DB1A" w:rsidR="00A7146C" w:rsidRPr="00454516" w:rsidRDefault="00A7146C" w:rsidP="0045451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22.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Oligonukleotidas</w:t>
      </w:r>
      <w:proofErr w:type="spellEnd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5-21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konjugatas</w:t>
      </w:r>
      <w:proofErr w:type="spellEnd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5-21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5-21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52E5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852E5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4-21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oligonukleotidas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gapmeris</w:t>
      </w:r>
      <w:proofErr w:type="spellEnd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kurio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formulė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F-G-F',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kiekviena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F'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sričių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nepriklausomai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susideda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modifikuotų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nukleozidų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vienetų,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074E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sritis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susideda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9,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11,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12,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13,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14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15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nukleozidų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vienetų.</w:t>
      </w:r>
    </w:p>
    <w:p w14:paraId="6A3CC431" w14:textId="4E1589A7" w:rsidR="00A7146C" w:rsidRPr="00454516" w:rsidRDefault="00A7146C" w:rsidP="0045451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6B24FBBA" w14:textId="7E802D56" w:rsidR="00A7146C" w:rsidRPr="00454516" w:rsidRDefault="00A7146C" w:rsidP="0045451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23.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Oligonukleotidas</w:t>
      </w:r>
      <w:proofErr w:type="spellEnd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5-20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konjugatas</w:t>
      </w:r>
      <w:proofErr w:type="spellEnd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5-22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5-22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52E5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852E5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4-22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oligonukleotidas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gapmeris</w:t>
      </w:r>
      <w:proofErr w:type="spellEnd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kurio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formulė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F-G-F',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kiekviena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F'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sričių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nepriklausomai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susideda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2'-O-metoksietilribozės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cukraus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(2'-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MOE)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vienet</w:t>
      </w:r>
      <w:r w:rsidR="009D55C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ų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074E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sritis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susideda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9,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11,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12,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13,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14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15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DNR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vienetų.</w:t>
      </w:r>
    </w:p>
    <w:p w14:paraId="383F7B5F" w14:textId="2B4EB518" w:rsidR="00A7146C" w:rsidRPr="00454516" w:rsidRDefault="00A7146C" w:rsidP="0045451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5869339" w14:textId="73E7CAC2" w:rsidR="00A7146C" w:rsidRPr="00454516" w:rsidRDefault="00A7146C" w:rsidP="0045451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24.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9D55C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627DB3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ligonukleotidas</w:t>
      </w:r>
      <w:proofErr w:type="spellEnd"/>
      <w:r w:rsidR="00627DB3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627DB3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konjugatas</w:t>
      </w:r>
      <w:proofErr w:type="spellEnd"/>
      <w:r w:rsidR="00627DB3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27DB3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27DB3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</w:t>
      </w:r>
      <w:r w:rsidR="009D55C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53EE8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53EE8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naudojimui</w:t>
      </w:r>
      <w:r w:rsidR="009D55C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27DB3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27DB3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20-23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kiekviena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F'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sričių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nepriklausomai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susideda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2'-O-metoksietilribozės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cukraus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(2'-MOE)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nukleozidų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vienet</w:t>
      </w:r>
      <w:r w:rsidR="009D55C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ų,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D55C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sritis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susideda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DNR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nukleozidų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vienetų.</w:t>
      </w:r>
    </w:p>
    <w:p w14:paraId="766CB0BE" w14:textId="05862301" w:rsidR="00A7146C" w:rsidRPr="00454516" w:rsidRDefault="00A7146C" w:rsidP="0045451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595575A8" w14:textId="2ED95D52" w:rsidR="00A7146C" w:rsidRPr="00454516" w:rsidRDefault="00A7146C" w:rsidP="0045451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25.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6F08A2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Priešprasm</w:t>
      </w:r>
      <w:r w:rsidR="00E50C0A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is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oligonukleotidas</w:t>
      </w:r>
      <w:proofErr w:type="spellEnd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</w:t>
      </w:r>
      <w:r w:rsidR="00627DB3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ebantis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27DB3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indukuoti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žmogaus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53EE8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tėvinės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UBE3A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27DB3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raišką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Angelmano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sindromo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gydymui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prevencijai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subjekte,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minėtas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E7609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</w:t>
      </w:r>
      <w:r w:rsidR="006F08A2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riešprasm</w:t>
      </w:r>
      <w:r w:rsidR="00E50C0A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is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oligonukleotidas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27DB3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nepertraukia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mą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nukleotidų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100%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komplementari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tikslinės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nukleorūgšties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D55C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sričiai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D55C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padėtyse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D55C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1-55318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oligonukleotidas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15-20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nukleotidų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ilgio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17-22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nukleotidų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ilgio,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oligonukleotidas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vieną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daugiau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modifikuotų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nukleozidų</w:t>
      </w:r>
      <w:proofErr w:type="spellEnd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vienas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D55C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daugiau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modifikuot</w:t>
      </w:r>
      <w:r w:rsidR="009D55C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ų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nukleozid</w:t>
      </w:r>
      <w:r w:rsidR="009D55C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ų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2'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cukru</w:t>
      </w:r>
      <w:r w:rsidR="004C6CC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4C6CC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modifikuotas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nukleozidas</w:t>
      </w:r>
      <w:proofErr w:type="spellEnd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vienas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daugiau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2’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cukr</w:t>
      </w:r>
      <w:r w:rsidR="004C6CC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umi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modifikuotų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nukleozidų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nepriklausomai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parinktas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grupės,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susidedančios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2’-O-alkil-RNR,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2’-O-metil-RNR,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2’-alkoksi-RNR,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2’-O-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metoksietil</w:t>
      </w:r>
      <w:proofErr w:type="spellEnd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-RNR,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2'-amino-DNR,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2'-fluor</w:t>
      </w:r>
      <w:r w:rsidR="004C6CC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-DNR,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arabino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nukleorūgšti</w:t>
      </w:r>
      <w:r w:rsidR="004C6CC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(ANA),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2'-fluor</w:t>
      </w:r>
      <w:r w:rsidR="004C6CCD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-ANA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LN</w:t>
      </w:r>
      <w:r w:rsidR="000074E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nukleozid</w:t>
      </w:r>
      <w:r w:rsidR="006E5C7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ų</w:t>
      </w:r>
      <w:proofErr w:type="spellEnd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oligonukleotidas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bent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vieną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modifikuotą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tarpnukleozidin</w:t>
      </w:r>
      <w:r w:rsidR="000074E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ę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074E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jungtį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minėta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modifikuota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0074E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tarp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nukleozid</w:t>
      </w:r>
      <w:r w:rsidR="000074E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inė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jungtis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fosforotioato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jungtis,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oligonukleotidas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0074E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gapmeris</w:t>
      </w:r>
      <w:proofErr w:type="spellEnd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kurio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formulė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F-G-F',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kiekviena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F'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sričių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nepriklausomai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susideda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modifikuotų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nukleozidų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vienetų,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074E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sritis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susideda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9,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11,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12,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13,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14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15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nukleozidų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vienetų.</w:t>
      </w:r>
    </w:p>
    <w:p w14:paraId="42C562EF" w14:textId="05F98335" w:rsidR="00A7146C" w:rsidRPr="00454516" w:rsidRDefault="00A7146C" w:rsidP="0045451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79529909" w14:textId="52517356" w:rsidR="00A7146C" w:rsidRPr="00454516" w:rsidRDefault="00A7146C" w:rsidP="0045451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26.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Konjugatas</w:t>
      </w:r>
      <w:proofErr w:type="spellEnd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Angelmano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sindromo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gydymui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prevencijai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subjekte,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konjugatas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apimantis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E7609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</w:t>
      </w:r>
      <w:r w:rsidR="006F08A2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riešprasm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oligonukleotidą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bent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vieną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konjugato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fragmentą,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kovalentiškai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prijungtą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oligonukleotido</w:t>
      </w:r>
      <w:proofErr w:type="spellEnd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E7609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</w:t>
      </w:r>
      <w:r w:rsidR="006F08A2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riešprasm</w:t>
      </w:r>
      <w:r w:rsidR="00E50C0A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is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oligonukleotidas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27DB3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nepertraukiam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nukleotidų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100%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komplementari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E5C7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tikslinės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E5C7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nukleorūgšties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E5C7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sričiai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E5C7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E5C7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E5C7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E5C7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E5C7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padėtyse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E5C7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1-55318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oligonukleotidas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15-20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nukleotidų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ilgio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17-22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nukleotidų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ilgio,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oligonukleotidas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vieną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daugiau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modifikuotų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lastRenderedPageBreak/>
        <w:t>nukleozidų</w:t>
      </w:r>
      <w:proofErr w:type="spellEnd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vienas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daugiau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modifikuotų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nukleozidų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2'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cukrumi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modifikuotas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nukleozidas</w:t>
      </w:r>
      <w:proofErr w:type="spellEnd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vienas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daugiau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2'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cukrumi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modifikuotų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nukleozidų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nepriklausomai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parinktas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grupės,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susidedančios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2'-O-alkil-RNR,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2'-O-metil-RNR,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2'.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-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alkoksi</w:t>
      </w:r>
      <w:proofErr w:type="spellEnd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-RNR,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2'-O-metoksietil-RNR,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2'-amino-DNR,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2'-fluor</w:t>
      </w:r>
      <w:r w:rsidR="006E5C7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-DNR,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arabino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nukleorūgšti</w:t>
      </w:r>
      <w:r w:rsidR="006E5C7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(ANA),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2'-fluor</w:t>
      </w:r>
      <w:r w:rsidR="006E5C7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-ANA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LN</w:t>
      </w:r>
      <w:r w:rsidR="006E5C7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nukleozi</w:t>
      </w:r>
      <w:r w:rsidR="006E5C7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dų</w:t>
      </w:r>
      <w:proofErr w:type="spellEnd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oligonukleotidas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bent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</w:t>
      </w:r>
      <w:r w:rsidR="006E5C7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modifikuot</w:t>
      </w:r>
      <w:r w:rsidR="006E5C7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tarpnukleozidin</w:t>
      </w:r>
      <w:r w:rsidR="006E5C7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ę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jungt</w:t>
      </w:r>
      <w:r w:rsidR="006E5C7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minėta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modifikuota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tarpnukleozidinė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jungtis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fosforotioatinė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jungtis,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oligonukleotidas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6E5C7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gapmeris</w:t>
      </w:r>
      <w:proofErr w:type="spellEnd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kurio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formulė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F-G-F',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kiekviena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F'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sričių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nepriklausomai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susideda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modifikuotų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nukleozidų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vienetų</w:t>
      </w:r>
      <w:r w:rsidR="006E5C7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E5C7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E5C7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sritis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susideda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9,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11,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12,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13,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14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15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nukleozidų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vienetų.</w:t>
      </w:r>
    </w:p>
    <w:p w14:paraId="297132AF" w14:textId="502B3150" w:rsidR="00A7146C" w:rsidRPr="00454516" w:rsidRDefault="00A7146C" w:rsidP="0045451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76B21E77" w14:textId="10CCD8E6" w:rsidR="00A7146C" w:rsidRPr="00454516" w:rsidRDefault="00A7146C" w:rsidP="0045451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27.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Angelmano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sindromo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gydymui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prevencijai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subjekte,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apimanti</w:t>
      </w:r>
    </w:p>
    <w:p w14:paraId="2A47B298" w14:textId="17A4E38A" w:rsidR="00A7146C" w:rsidRPr="00454516" w:rsidRDefault="00A7146C" w:rsidP="0045451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(i)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E7609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</w:t>
      </w:r>
      <w:r w:rsidR="006F08A2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riešprasm</w:t>
      </w:r>
      <w:r w:rsidR="006E5C7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oligonukleotid</w:t>
      </w:r>
      <w:r w:rsidR="006E5C7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proofErr w:type="spellEnd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apimant</w:t>
      </w:r>
      <w:r w:rsidR="006E5C7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E5C7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nepertraukia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mą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nukleotidų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100%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komplementari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E5C7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tikslinės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E5C7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nukleorūgšties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E5C7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sričiai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E5C7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E5C7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E5C7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E5C7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E5C7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padėtyse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E5C7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1-55318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oligonukleotidas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nuo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15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iki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20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nukleotidų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ilgio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nuo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17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iki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22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nukleotidų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ilgio</w:t>
      </w:r>
      <w:r w:rsidR="006E5C7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oligonukleotidas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vieną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daugiau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modifikuotų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nukleozidų</w:t>
      </w:r>
      <w:proofErr w:type="spellEnd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vienas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daugiau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modifikuotų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nukleozidų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2'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cukrumi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modifikuotas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nukleozidas</w:t>
      </w:r>
      <w:proofErr w:type="spellEnd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vienas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daugiau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2'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cukrumi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modifikuotų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nukleozidų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nepriklausomai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parinktas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grupės,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susidedančios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2'-O-alkil-RNR,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2'-O-metil-RNR,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2'-alkoksi-RNR,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2'-O-metoksietil-RNR,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2'-amino-DNR,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2'-fluor</w:t>
      </w:r>
      <w:r w:rsidR="006E5C7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-DNR,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arabino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nukleorūgšti</w:t>
      </w:r>
      <w:r w:rsidR="006E5C7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ANA),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2'-fluor</w:t>
      </w:r>
      <w:r w:rsidR="006E5C7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-ANA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LNA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nukleozid</w:t>
      </w:r>
      <w:r w:rsidR="006E5C7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ų</w:t>
      </w:r>
      <w:proofErr w:type="spellEnd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oligonukleotidas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bent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vieną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modifikuotą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tarpnukleozidi</w:t>
      </w:r>
      <w:r w:rsidR="006E5C7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nę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E5C7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jungtį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minėta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modifikuota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tarpnukleozidinė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jungtis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fosforotioatinė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jungtis,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oligonukleotidas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6E5C7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gapmeris</w:t>
      </w:r>
      <w:proofErr w:type="spellEnd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kurio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formulė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F-G-F',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kiekviena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F’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E5C7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sričių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nepriklausomai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susideda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modifikuotų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nukleozidų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vienetų,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E5C7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sritis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susideda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9,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11,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12,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13,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14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15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nukleozidų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vienetų;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</w:p>
    <w:p w14:paraId="1B9B3256" w14:textId="55AAFF52" w:rsidR="00A7146C" w:rsidRPr="00454516" w:rsidRDefault="00A7146C" w:rsidP="0045451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(ii)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konjugat</w:t>
      </w:r>
      <w:r w:rsidR="006E5C7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proofErr w:type="spellEnd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</w:t>
      </w:r>
      <w:r w:rsidR="006E5C7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tį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(i)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E7609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</w:t>
      </w:r>
      <w:r w:rsidR="006F08A2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riešprasm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oligonukleotidą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E5C7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bent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vieną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konjugato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fragmentą,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kovalentiškai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prijungtą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oligonukleotido</w:t>
      </w:r>
      <w:proofErr w:type="spellEnd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</w:t>
      </w:r>
    </w:p>
    <w:p w14:paraId="046BCFA4" w14:textId="0CA026F7" w:rsidR="00454516" w:rsidRPr="00454516" w:rsidRDefault="00A7146C" w:rsidP="0045451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farmaciniu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požiūriu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priimtiną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skiediklį,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tirpiklį,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nešiklį,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druską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ir (arba)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adjuvantą</w:t>
      </w:r>
      <w:proofErr w:type="spellEnd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2BE6BACD" w14:textId="240FB895" w:rsidR="00A7146C" w:rsidRPr="00454516" w:rsidRDefault="00A7146C" w:rsidP="0045451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4D990EBB" w14:textId="5DA12DD9" w:rsidR="00A7146C" w:rsidRPr="00454516" w:rsidRDefault="00A7146C" w:rsidP="0045451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28.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27DB3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627DB3" w:rsidRPr="00454516">
        <w:rPr>
          <w:rFonts w:ascii="Helvetica" w:eastAsia="Times New Roman" w:hAnsi="Helvetica" w:cs="Arial"/>
          <w:i/>
          <w:iCs/>
          <w:kern w:val="0"/>
          <w:sz w:val="20"/>
          <w:szCs w:val="24"/>
          <w:lang w:eastAsia="lt-LT"/>
          <w14:ligatures w14:val="none"/>
        </w:rPr>
        <w:t>in</w:t>
      </w:r>
      <w:proofErr w:type="spellEnd"/>
      <w:r w:rsidR="00454516" w:rsidRPr="00454516">
        <w:rPr>
          <w:rFonts w:ascii="Helvetica" w:eastAsia="Times New Roman" w:hAnsi="Helvetica" w:cs="Arial"/>
          <w:i/>
          <w:iCs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627DB3" w:rsidRPr="00454516">
        <w:rPr>
          <w:rFonts w:ascii="Helvetica" w:eastAsia="Times New Roman" w:hAnsi="Helvetica" w:cs="Arial"/>
          <w:i/>
          <w:iCs/>
          <w:kern w:val="0"/>
          <w:sz w:val="20"/>
          <w:szCs w:val="24"/>
          <w:lang w:eastAsia="lt-LT"/>
          <w14:ligatures w14:val="none"/>
        </w:rPr>
        <w:t>vitro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UBE3A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73F52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raiška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27DB3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indukuoti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tikslinėje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ląstelėje,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53EE8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tėvinės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UBE3A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73F52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raiška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slopinama,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minėtas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27DB3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skyrimą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minėtai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ląstelei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727C3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veiksmingo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727C3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kiekio</w:t>
      </w:r>
    </w:p>
    <w:p w14:paraId="03D707FC" w14:textId="0E59777A" w:rsidR="00A7146C" w:rsidRPr="00454516" w:rsidRDefault="00A7146C" w:rsidP="0045451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(i)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E7609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</w:t>
      </w:r>
      <w:r w:rsidR="006F08A2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riešprasm</w:t>
      </w:r>
      <w:r w:rsidR="00E50C0A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="006F3CB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oligonukleotid</w:t>
      </w:r>
      <w:r w:rsidR="006F3CB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6F3CB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čio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6F3CB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nepertaukiamą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nukleotidų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100%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komplementari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F3CB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tikslinės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F3CB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nukleorūgšties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F3CB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sričiai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F3CB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F3CB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F3CB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F3CB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F3CB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padėtyse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F3CB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1-55318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oligonukleotidas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nuo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15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iki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20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nukleotidų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ilgio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nuo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17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iki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22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nukleotidų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ilgio,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oligonukleotidas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vieną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daugiau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modifikuotų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nukleozidų</w:t>
      </w:r>
      <w:proofErr w:type="spellEnd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vienas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daugiau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modifikuotų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nukleozidų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2'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cukrumi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modifikuotas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nukleozidas</w:t>
      </w:r>
      <w:proofErr w:type="spellEnd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vienas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daugiau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2'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cukrumi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modifikuotų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nukleozidų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nepriklausomai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parinktas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grupės,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susidedančios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2'-O-alkil-RNR,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2'-O-metil-RNR,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2'-alkoksi-RNR,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2'-O-metoksietil-RNR,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2'-amino-DNR,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2'-fluor</w:t>
      </w:r>
      <w:r w:rsidR="006F3CB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-DNR,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arabino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nukleorūgšti</w:t>
      </w:r>
      <w:r w:rsidR="006F3CB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(ANA),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2’-fluor</w:t>
      </w:r>
      <w:r w:rsidR="00E727C3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-ANA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LNA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nukleozid</w:t>
      </w:r>
      <w:r w:rsidR="006F3CB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ų</w:t>
      </w:r>
      <w:proofErr w:type="spellEnd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oligonukleotidas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bent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vieną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modifikuotą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tarpnukleozidin</w:t>
      </w:r>
      <w:r w:rsidR="006F3CB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ę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F3CB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jungtį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minėta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modifikuota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tarpnukleozidinė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jungtis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fosforotioato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jungtis,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oligonukleotidas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6F3CB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gapmeris</w:t>
      </w:r>
      <w:proofErr w:type="spellEnd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kurio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formulė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F-G-F',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kiekviena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F’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F3CB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sričių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nepriklausomai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susideda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modifikuotų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nukleozidų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vienetų,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F3CB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sritis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susideda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9,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11,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12,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13,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14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15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nukleozidų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vienetų;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</w:p>
    <w:p w14:paraId="6B59FF2C" w14:textId="00643446" w:rsidR="00A7146C" w:rsidRPr="00454516" w:rsidRDefault="00A7146C" w:rsidP="0045451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(ii)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konjugato</w:t>
      </w:r>
      <w:proofErr w:type="spellEnd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apimančio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(i)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E7609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</w:t>
      </w:r>
      <w:r w:rsidR="006F08A2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riešprasm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oligonukleotidą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="006F3CB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F3CB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bent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vieną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konjugato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fragmentą,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kovalentiškai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prijungtą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oligonukleotido</w:t>
      </w:r>
      <w:proofErr w:type="spellEnd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</w:p>
    <w:p w14:paraId="769F36C3" w14:textId="4B04D709" w:rsidR="00A7146C" w:rsidRPr="00454516" w:rsidRDefault="00A7146C" w:rsidP="0045451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(iii)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6F3CB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</w:t>
      </w:r>
      <w:r w:rsidR="006F3CB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</w:t>
      </w:r>
      <w:r w:rsidR="006F3CB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čios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(i)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E7609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</w:t>
      </w:r>
      <w:r w:rsidR="006F08A2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riešprasm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oligonukleotidą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(ii)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konjugatą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farmaciniu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požiūriu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priimtiną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skiediklį,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tirpiklį,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nešiklį,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druską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ir (arba) </w:t>
      </w:r>
      <w:proofErr w:type="spellStart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adjuvantą</w:t>
      </w:r>
      <w:proofErr w:type="spellEnd"/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0C43807C" w14:textId="77777777" w:rsidR="00733497" w:rsidRDefault="00733497" w:rsidP="0045451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7CF8B0E8" w14:textId="2FFCB1F3" w:rsidR="00A7146C" w:rsidRPr="00454516" w:rsidRDefault="00A7146C" w:rsidP="0045451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lastRenderedPageBreak/>
        <w:t>29.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4-24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28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</w:t>
      </w:r>
      <w:r w:rsidR="006F3CB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UBE3A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73F52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raiška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727C3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padidėju</w:t>
      </w:r>
      <w:r w:rsidR="006F3CB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27DB3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bent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40%,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palyginti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kontrole.</w:t>
      </w:r>
    </w:p>
    <w:p w14:paraId="36220E17" w14:textId="6260F211" w:rsidR="00A7146C" w:rsidRPr="00454516" w:rsidRDefault="00A7146C" w:rsidP="0045451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775EE3E3" w14:textId="77777777" w:rsidR="00454516" w:rsidRPr="00454516" w:rsidRDefault="00A7146C" w:rsidP="0045451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30.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4-24,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28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29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SNHG14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E727C3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transkripto</w:t>
      </w:r>
      <w:proofErr w:type="spellEnd"/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727C3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lygis,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727C3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žemyn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727C3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nuo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SNORD109B</w:t>
      </w:r>
      <w:r w:rsidR="00E727C3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sumaž</w:t>
      </w:r>
      <w:r w:rsidR="006F3CB5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ėjęs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727C3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727C3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mažiau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727C3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kaip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30%</w:t>
      </w:r>
      <w:r w:rsidR="00E727C3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727C3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lyginant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kontrol</w:t>
      </w:r>
      <w:r w:rsidR="00082D09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53834772" w14:textId="3C335F13" w:rsidR="00A7146C" w:rsidRPr="00454516" w:rsidRDefault="00A7146C" w:rsidP="0045451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5B2F5FFE" w14:textId="77777777" w:rsidR="00454516" w:rsidRPr="00454516" w:rsidRDefault="00A7146C" w:rsidP="0045451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31.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4-24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28-30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tikslinė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ląstelė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neuron</w:t>
      </w:r>
      <w:r w:rsidR="00E727C3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ląstelė.</w:t>
      </w:r>
    </w:p>
    <w:p w14:paraId="6E58B801" w14:textId="19D34122" w:rsidR="00A7146C" w:rsidRPr="00454516" w:rsidRDefault="00A7146C" w:rsidP="0045451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591B606A" w14:textId="7D59D94E" w:rsidR="00A7146C" w:rsidRPr="00454516" w:rsidRDefault="00A7146C" w:rsidP="0045451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32.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4-24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28-31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SNORD115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73F52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raiška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nėra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reikšmingai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paveikta,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727C3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lyginant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454516"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45451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kontrole.</w:t>
      </w:r>
    </w:p>
    <w:bookmarkEnd w:id="0"/>
    <w:p w14:paraId="0B8BFC68" w14:textId="77777777" w:rsidR="00B4279C" w:rsidRPr="00454516" w:rsidRDefault="00B4279C" w:rsidP="0045451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sectPr w:rsidR="00B4279C" w:rsidRPr="00454516" w:rsidSect="00454516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3F551B" w14:textId="77777777" w:rsidR="00B471CF" w:rsidRDefault="00B471CF" w:rsidP="00E50C0A">
      <w:pPr>
        <w:spacing w:after="0" w:line="240" w:lineRule="auto"/>
      </w:pPr>
      <w:r>
        <w:separator/>
      </w:r>
    </w:p>
  </w:endnote>
  <w:endnote w:type="continuationSeparator" w:id="0">
    <w:p w14:paraId="6A310D0A" w14:textId="77777777" w:rsidR="00B471CF" w:rsidRDefault="00B471CF" w:rsidP="00E5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2C2FE" w14:textId="77777777" w:rsidR="00B471CF" w:rsidRDefault="00B471CF" w:rsidP="00E50C0A">
      <w:pPr>
        <w:spacing w:after="0" w:line="240" w:lineRule="auto"/>
      </w:pPr>
      <w:r>
        <w:separator/>
      </w:r>
    </w:p>
  </w:footnote>
  <w:footnote w:type="continuationSeparator" w:id="0">
    <w:p w14:paraId="77C502F9" w14:textId="77777777" w:rsidR="00B471CF" w:rsidRDefault="00B471CF" w:rsidP="00E50C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6C"/>
    <w:rsid w:val="0000663C"/>
    <w:rsid w:val="000074E6"/>
    <w:rsid w:val="00022B5D"/>
    <w:rsid w:val="00082D09"/>
    <w:rsid w:val="000844FB"/>
    <w:rsid w:val="00125F6F"/>
    <w:rsid w:val="0013747E"/>
    <w:rsid w:val="00153EE8"/>
    <w:rsid w:val="001A6E79"/>
    <w:rsid w:val="001F1C18"/>
    <w:rsid w:val="002B37C5"/>
    <w:rsid w:val="00336E55"/>
    <w:rsid w:val="00384FF7"/>
    <w:rsid w:val="003E0ED9"/>
    <w:rsid w:val="003F7FBE"/>
    <w:rsid w:val="00454516"/>
    <w:rsid w:val="004C5950"/>
    <w:rsid w:val="004C6CCD"/>
    <w:rsid w:val="005A44F0"/>
    <w:rsid w:val="005C560A"/>
    <w:rsid w:val="00627DB3"/>
    <w:rsid w:val="006E5C75"/>
    <w:rsid w:val="006F08A2"/>
    <w:rsid w:val="006F3CB5"/>
    <w:rsid w:val="00733497"/>
    <w:rsid w:val="008435A2"/>
    <w:rsid w:val="00852E55"/>
    <w:rsid w:val="008A31DC"/>
    <w:rsid w:val="009071C7"/>
    <w:rsid w:val="009D55CD"/>
    <w:rsid w:val="00A04490"/>
    <w:rsid w:val="00A7146C"/>
    <w:rsid w:val="00A87448"/>
    <w:rsid w:val="00AA26A2"/>
    <w:rsid w:val="00AE3154"/>
    <w:rsid w:val="00AE411A"/>
    <w:rsid w:val="00B155BD"/>
    <w:rsid w:val="00B324B5"/>
    <w:rsid w:val="00B4279C"/>
    <w:rsid w:val="00B471CF"/>
    <w:rsid w:val="00B73F52"/>
    <w:rsid w:val="00B97CE2"/>
    <w:rsid w:val="00BF3152"/>
    <w:rsid w:val="00C8781D"/>
    <w:rsid w:val="00D00B6A"/>
    <w:rsid w:val="00D44B0E"/>
    <w:rsid w:val="00D57E46"/>
    <w:rsid w:val="00DB67FD"/>
    <w:rsid w:val="00E50C0A"/>
    <w:rsid w:val="00E727C3"/>
    <w:rsid w:val="00E76095"/>
    <w:rsid w:val="00E76AA4"/>
    <w:rsid w:val="00E8012D"/>
    <w:rsid w:val="00F131D5"/>
    <w:rsid w:val="00F35EFC"/>
    <w:rsid w:val="00F73357"/>
    <w:rsid w:val="00FA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0222F2"/>
  <w15:chartTrackingRefBased/>
  <w15:docId w15:val="{250E981D-C0FF-4B6C-91B7-8F3B51D2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7146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E50C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50C0A"/>
  </w:style>
  <w:style w:type="paragraph" w:styleId="Porat">
    <w:name w:val="footer"/>
    <w:basedOn w:val="prastasis"/>
    <w:link w:val="PoratDiagrama"/>
    <w:uiPriority w:val="99"/>
    <w:unhideWhenUsed/>
    <w:rsid w:val="00E50C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50C0A"/>
  </w:style>
  <w:style w:type="numbering" w:customStyle="1" w:styleId="Sraonra1">
    <w:name w:val="Sąrašo nėra1"/>
    <w:next w:val="Sraonra"/>
    <w:uiPriority w:val="99"/>
    <w:semiHidden/>
    <w:unhideWhenUsed/>
    <w:rsid w:val="00AE411A"/>
  </w:style>
  <w:style w:type="paragraph" w:customStyle="1" w:styleId="msonormal0">
    <w:name w:val="msonormal"/>
    <w:basedOn w:val="prastasis"/>
    <w:rsid w:val="00AE4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epotranslationtranslated">
    <w:name w:val="epo_translation_translated"/>
    <w:basedOn w:val="Numatytasispastraiposriftas"/>
    <w:rsid w:val="00AE411A"/>
  </w:style>
  <w:style w:type="numbering" w:customStyle="1" w:styleId="Sraonra2">
    <w:name w:val="Sąrašo nėra2"/>
    <w:next w:val="Sraonra"/>
    <w:uiPriority w:val="99"/>
    <w:semiHidden/>
    <w:unhideWhenUsed/>
    <w:rsid w:val="00022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7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4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3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46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5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5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6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2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8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3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33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2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0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8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7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2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02678-D79E-400F-A283-08740D134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5</Pages>
  <Words>1965</Words>
  <Characters>12683</Characters>
  <Application>Microsoft Office Word</Application>
  <DocSecurity>0</DocSecurity>
  <Lines>192</Lines>
  <Paragraphs>53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Minkute</dc:creator>
  <cp:keywords/>
  <dc:description/>
  <cp:lastModifiedBy>Raimonda Kvietkauskaitė</cp:lastModifiedBy>
  <cp:revision>18</cp:revision>
  <dcterms:created xsi:type="dcterms:W3CDTF">2024-08-05T08:09:00Z</dcterms:created>
  <dcterms:modified xsi:type="dcterms:W3CDTF">2024-08-19T08:30:00Z</dcterms:modified>
</cp:coreProperties>
</file>