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classifies to the laser field, say, to the laser frequency nonlinear tuning devices. The aim of this invention is to develop an efficient and cheap device.
The essence of solution, as realised in the invention, is in substitution of two nonlinear crystals providing medium for parametric interaction by a single nonlinear parametric generation crystal and use of another nonlinear crystal where difference frequency is generated. Due to innovation the parametric and pumping radiation pass through the parametric crystal twice. Double pass through the difference frequency mixer crystal increases the overall conversion efficiency as the interaction length is increased.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