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elektrocheminių elementų gamybai. Jame aprašytas įkraunamas mangano dioksido/cinko elementas (1), turintis didelę talpą, didelius tūrio ir gravimetrinės energijos tankius, ilgą ciklinio tarnavimo laiką, atlaikantis nepertaukiamus įkrovos-iškrovos ciklus.@Elementą sudaro neigiamas cinko elektrodas (4), teigiamas mangano dioksido elektrodas (3), separatorius (5) ir elektrodų išvadai (8,9). Elementas turi elektrolito vandeninį tirpalą, į kurio sudėtį įeina natrio hidroksidas arba cinko chlorido/amonio chlorido mišinys. Elektrodų balansas, kurį lemia cinko teorinės iškrovos talpos santykis su mangano dioksido vieno elektrono teorine iškrovos talpa, siekia nuo 65% iki 110%. Penkioliktos iškrovos metu elemento iškrovos talpa sudaro mažiausiai 20% pirmos iškrovos talpos. Šis elementas gali būti nepertraukiamai cikliškai įkraunamas-iškraunamas ir nebijo per didelių iškrovų.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