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balanced vibration generator (1) for resonance-amplified operation of a machine or equipment (20) comprises at least one set of counter-oscillating masses (4,16,20) suspended in a spring system (3) in which the resonance springs are helical springs which also support the masses. The generator comprises a built-in, balanced drive system (6,7,8). The generator is suspended in securing elements (10,11) which comprise special, adjustable securing elements (9) which are in engagement with the resonance springs (3) and arranged in such a manner that the resonance springs, when turned around their longitudinal axes (14), can change spring lengths.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