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for the cocktail ingredients composition consisting of sugar, citric acid, white vine, Herb. Artemisia absinthium, Fruct. Anethum graveolens, Rhiz. Zingiber officinale,Cort. Cinnamonum, Fruct. Myristica fragrans, Cort. Citrus limon, Herb. Echinopanacis, Herb. Mentha officinalis, Fl. Sambucus vulgaris, Herb. Ocimum bazilicum, aromatizator "Jamaica Rum", carbonic acidand alcohol-water mixture in appropriate ratio. The new cocktail consists of 12 % alcohol, is of pale yellow colour and of sour-sweet taste.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