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naudojamas degtinės-likerio pramonėje.@Šiuo išradimu sukurta nauja aperityvo ingredientų kompozicija, kurią sudaro pelyno (Artemisia absinthium) antžeminė dalis, kalendros (Coriandrum sativum) vaisiai, imbiero (Zingiber officinale) šakniastiebiai ir spirito-vandens mišinys bei papildomai įvesta citrinų rūgštis, cukrus, karamelė CA-19000-WS, aromatizatorius "Busenfreund", ajero (Acorus calamus) šakniastiebiai, šalavijų (Salvia sclarea) antžeminė dalis, krapų (Anethum graveolens) vaisiai, mėtų (Mentha officinalis) antžeminė dalis, išlaikant sekantį pagaminto aperityvo ingredientų santykį, kg/1000 dekalitrų:@Cukrus</w:t>
        <w:tab/>
        <w:tab/>
        <w:tab/>
        <w:tab/>
        <w:tab/>
        <w:tab/>
        <w:t>1300.000  -  1350.000@Citrinų rūgštis</w:t>
        <w:tab/>
        <w:tab/>
        <w:tab/>
        <w:tab/>
        <w:tab/>
        <w:t xml:space="preserve">  38.00   -    42.000@Karamelė CA-19000-WS</w:t>
        <w:tab/>
        <w:tab/>
        <w:tab/>
        <w:tab/>
        <w:t xml:space="preserve">   1.800  -     3.000@Aromatizatorius "Busenfreund"</w:t>
        <w:tab/>
        <w:tab/>
        <w:tab/>
        <w:t xml:space="preserve">   1.000  -     1.400@Ajero (Acorus calamus) šakniastiebiai)</w:t>
        <w:tab/>
        <w:tab/>
        <w:t xml:space="preserve">   0.050  -     0.150@Pelyno (Artemisia absinthium) antžeminė dalis</w:t>
        <w:tab/>
        <w:t xml:space="preserve">   0.010  -     0.030@Šalavijų (Salvia sclarea) antžeminė dalis</w:t>
        <w:tab/>
        <w:tab/>
        <w:t xml:space="preserve">   0.540-     0.740@Kalendros(Coriandrum sativum) vaisiai</w:t>
        <w:tab/>
        <w:tab/>
        <w:t xml:space="preserve">   0.700  -     0.900@Imbiero (Zingiber officinale) šakniastiebiai</w:t>
        <w:tab/>
        <w:tab/>
        <w:t xml:space="preserve">   0.300  -     0.500@Džiovintų krapų (Anethum graveolens) vaisiai</w:t>
        <w:tab/>
        <w:t xml:space="preserve">  0.500  -     0.700@Mėtų (Menthaofficinalis) antžeminė dalis</w:t>
        <w:tab/>
        <w:tab/>
        <w:t xml:space="preserve">   0.540  -     0.740@Spirito-vandens mišinys</w:t>
        <w:tab/>
        <w:tab/>
        <w:tab/>
        <w:tab/>
        <w:t>likęs kiekis iki 1000 dekalitrų.@Naujai pagaminto aperityvo pasiekti rodikliai:@stiprumas</w:t>
        <w:tab/>
        <w:tab/>
        <w:tab/>
        <w:tab/>
        <w:tab/>
        <w:t>22 % @spalva</w:t>
        <w:tab/>
        <w:tab/>
        <w:tab/>
        <w:tab/>
        <w:tab/>
        <w:tab/>
        <w:t>turi gelsvą atspalvį@skonis</w:t>
        <w:tab/>
        <w:tab/>
        <w:tab/>
        <w:tab/>
        <w:tab/>
        <w:tab/>
        <w:t>lengvai deginantis, saldžiai rūgštus@aromatas</w:t>
        <w:tab/>
        <w:tab/>
        <w:tab/>
        <w:tab/>
        <w:tab/>
        <w:t>harmoningas, būdingas vynui@biologinės savybės</w:t>
        <w:tab/>
        <w:tab/>
        <w:tab/>
        <w:tab/>
        <w:t>gerina žmogaus virškinimo organų darbą, turi bendrą tonizuojantį poveikį.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