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priskiriamas statybos sričiai.@Langą sudaro lango blokas (1), stakta (6), viršutinėje ir apatinėje bloko dalyje esančios kreipiančiosios (2), sujungtos su kronšteinais (12, 13), pritvirtintais, pavyzdžiui, prie sienos, viršutiniai ir apatiniai vežimėliai (3, 4), prie kurių korpusų pritvirtintos šakutės (15), kuriose sumontuota pora ritinėlių (14), galinčių suktis apie savo ašį ir laisvai riedėti kreipiančiųjų išoriniais ir vidiniais paviršiais. Stakta (6) yra lovinio profilio formos ir joje įtvirtintos ne mažiau dviejų sandarinimo gumų (18) ir atraminė guma (19), turinčios sąlytį sustiklo paviršiumi ir bloko korpuso (8) išsikišusiomis dalimis visu perimetru. Staktos (6) pusė nuo sienos užpildyta termoizoliacine medžiaga (20), o virš bloko viršutinio vežimėlio (4) sumontuotas apsauginis kronšteinas (21), o virš jo yra stogelis (5). Kreipiančiosios (2), pavyzdžiui, su siena sudaro 45o - 135o kampą. Kreipiančiųjų (2) išorėje riedėjimo plokštumoje suformuotos pagrindinės ir pagalbinės išėmos (22, 23). Pagalbinių išėmų (23) gylis yra mažesnis už pagrindinių išėmų (22) gylį h. Atstumas tarp pagrindinių išėmų (22) centrų yra a&gt;b+2c,@kur b - lango bloko plotis,@    c - atstumastarp lango bloko rėmo krašto ir pagrindinės išėmos centro.@Atstumas tarp pagrindinės (22) ir papildomos (23) išėmų centrų yra e=2c+d,@kur d - lango rėmo plotis.@Naujas lango varstymo mechanizmas leidžia ne tik padidinti jo sandarumą, bet ir išplėsti lango funkcines galimybes: padidinti apšviestumą, ilgaamžiškumą, lango bloką galima pritaikyti stoglangiams, montuoti pasvirusio paviršiaus plokštumojebei lengvai gaminti jį įvairių formų.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