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transporto priemonių sričiai, būtent, apsaugos sistemoms prieš neteisėtą transporto priemonių naudojimą, blokuojant elektrines variklio valdymo grandines ir taip pat kartu įjungiant garsinį bei šviesos signalus.@Įrenginys prieš neteisėtą transporto priemonės naudojimą susideda iš bazinio bloko, sumontuoto transporto priemonės viduje, turinčio priemones, identifikuojančias transporto priemonės savininką pagal pulto siunčiamą užkoduotą signalą, ir priemones, valdomai komutuojančias transporto priemonių elektrines grandines, blokuojančias transporto priemonės variklį bei įjungiančias šviesos ir garso signalizaciją, kai transporto priemonė naudojama neteisėtai. Nauja yra tai, kad bazinis blokas ir pultas turi abipusio radijo ryšio priemones, užtikrinančias tarpusavio pasikeitimą koduotais radijo signalais, su automatiniu pulto aktyvizavimu (paleidimu) radijo signalu, sklindančiu iš bazinio bloko po kiekvieno transporto priemonės degimo sistemos įjungimo ir kiekvieno salono durų uždarymo, ir priemones, įjungiančias baziniame bloke instaliuotos programos vykdymą prieš neteisėtą transporto priemonės naudojimą, nesant transporto priemonės savininko pultui salono viduje, ir nutraukiančias minėtos programos vykdymą, kai pultas yra salono viduje.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