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žaislų pramone.@Žaidimas susideda iš pagrindinės dalies (1) ir pridėtinių dalių (2, 3, 4), atkuriančių zoomorfinius ir/arba antropomorfinius kūno fragmentus, taip pat mechanizmų (A, B) patalpintų dalyse (1, 2). Dalis (1, 2) sudaro dvi ar daugiau standžiai tarpusavyje sujungtų plokščių, turinčių atitinkamus vidaus profilius, leidžiančius patalpinti mechanizmą. Mechanizmas (A) turi atliekančius simetrinius sukamuosius judeius aplink ašis (15) elementus (5), kurių viena pusė lankščiai sujungta su mechanizmu, kita yra laisva ir atitinkamų išilginių pjūvių dėka atlieka spyruokliuojančių laikiklių funkciją. Pridėtinės dalys (2, 3) turi ertmes (6) savo forma atitinkančias elementų (5) spyruokliuojančius paviršius. Elementas (16) per traukas (14) ir švaistiklį (17) įgalina valdyti pridėtines dalis, sujungtas su elementais (5). Mechanizmas (B) įgalina, sukant valdymo elementą (8), keisti emocinę žaislo išraišką elemento (10) padėties pasikeitimo dėka.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