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present invention relates to the industry of alcoholic beverage and is aimed to improve the beverage taste and tonic properties. The alcoholic beverage composition consists of (in dal for 1000 dal of beverage):@raw mead beverage </w:t>
        <w:tab/>
        <w:tab/>
        <w:tab/>
        <w:t>330-340@alcoholised apple juice</w:t>
        <w:tab/>
        <w:tab/>
        <w:tab/>
        <w:t>450-550@tea extract</w:t>
        <w:tab/>
        <w:tab/>
        <w:tab/>
        <w:tab/>
        <w:t>18-20@spirit</w:t>
        <w:tab/>
        <w:tab/>
        <w:tab/>
        <w:tab/>
        <w:tab/>
        <w:t>100-115@water</w:t>
        <w:tab/>
        <w:tab/>
        <w:tab/>
        <w:tab/>
        <w:tab/>
        <w:t>the rest amount.@When necessary, the composition is additionally supplied with citric acid and honey.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