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pašarų sričiai ir gali būti panaudotas viščiukų-broilerių ir dedeklių vištų lesalams ruošti. Preparatas turi fermentinius aktyvumus, vnt./g:@ ß-gliukanazinis -  70 - 80 ± 8,@ celulazinis -  4 - 6 ± 0,6,@ fitazinis  -  500 ± 50,@ amilolitinis ne mažiau 100 ± 10, @ proteolitinis  -  1,5 - 2,5 ± 0,2,@ ksilanazinis  -  5 ± 0,5.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