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naudojamas mikrobiologijos pramonėje, duonos kepimo mielių gamyboje.@Šiuo išradimu sukuriamas naujas mielių gamybos būdas, kurio esmė yra ta, kad optimaliai parenkant mielių kultūros auginimo ir brandinimo metu įvedamų maistinių medžiagų kiekį, raugo aeracijos technologinius režimus ir aplinkos temperatūrą, padidėja pagamintų mielių išeiga, atsparumas ir mielių fermentinis aktyvumas.@Pagal naujai sukurtą mielių gamybos būdą prekinės mielės auginamos, kas valandą įvedant optimaliai subalansuotas maistines medžiagas.@Prekinių mielių auginimo stadijos pabaigoje vykdomas mielių ląsteliųbrandinimas, kuris trunka 60 min., esant biomasės aeracijos intensyvumui 9.9-13.9 m3 oro/m3 mielių raugo, esant aplinkos temperatūrai 29-35 oC, ko pasėkoje pagerėja pagamintų mielių organoleptiniai irfiziko-cheminiai rodikliai:@Sausos medžiagos, ne mažiau, %</w:t>
        <w:tab/>
        <w:tab/>
        <w:tab/>
        <w:tab/>
        <w:tab/>
        <w:tab/>
        <w:t>32@Keliamoji galia (pagal tešloje susidariusį @CO2 kiekį) ne mažiau kaip, cm3/CO2 per 60/120/180 min.</w:t>
        <w:tab/>
        <w:tab/>
        <w:t>750/1700/2700@100 g mielių rūgštingumas, pagaminimo dieną@(perskaičiuotas į acto rūgštį), ne daugiau kaip, mg</w:t>
        <w:tab/>
        <w:tab/>
        <w:tab/>
        <w:t>60@Stabilumas, ne mažiau kaip, h</w:t>
        <w:tab/>
        <w:tab/>
        <w:tab/>
        <w:tab/>
        <w:tab/>
        <w:t>72.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