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melatonino panaudojimą gamyboje vaistų, kurie skirti gydyti polimedikamentinį įprotį arba pacientus, kurie turi priklausomybės, tolerancijos arba palinkimo į benzodiazepino vaistus simptomus, arba gydyti pacientus, kuriems kliniškai diagnozuota, kaip esantiems būsenoje, tinkamoje sušvelninti vartojant benzodiazepino vaistą, kai tuo pačiu metu profilaktiškai apsaugomi atsirandantys priklausomybės, tolerancijos ir palinkimo į benzodiazepino vaistus simptomai. Toliau, išradimas apima vaisto formą, tinkamą aukščiau nurodytų simptomų gydymo tikslams, kai ji sudaryta iš mažiausiai bent vieno skiediklio, nešiklio arba pagalbinės medžiagos ir kaip aktyvūs ingredientai įeina benzodiazepino vaistas ir melatoninas.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