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1860" w14:textId="48A56116" w:rsidR="00007867" w:rsidRPr="000558B5" w:rsidRDefault="00D940BF" w:rsidP="000558B5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558B5">
        <w:rPr>
          <w:rFonts w:ascii="Helvetica" w:hAnsi="Helvetica" w:cs="Helvetica"/>
          <w:sz w:val="20"/>
          <w:lang w:val="lt-LT"/>
        </w:rPr>
        <w:t xml:space="preserve">1. Antikūnas prieš PD-1, skirtas naudoti vėžio gydymui, kur antikūnas prieš PD-1 apima lengvosios grandinės kintamo </w:t>
      </w:r>
      <w:r w:rsidR="008B491D" w:rsidRPr="000558B5">
        <w:rPr>
          <w:rFonts w:ascii="Helvetica" w:hAnsi="Helvetica" w:cs="Helvetica"/>
          <w:sz w:val="20"/>
          <w:lang w:val="lt-LT"/>
        </w:rPr>
        <w:t xml:space="preserve">domeno </w:t>
      </w:r>
      <w:r w:rsidRPr="000558B5">
        <w:rPr>
          <w:rFonts w:ascii="Helvetica" w:hAnsi="Helvetica" w:cs="Helvetica"/>
          <w:sz w:val="20"/>
          <w:lang w:val="lt-LT"/>
        </w:rPr>
        <w:t xml:space="preserve">(VL) seką, apimančią (1) CDR-L1, apimančią aminorūgščių seką KASQDVTTAVA (SEQ ID Nr. 9); (2) CDR-L2, apimančią aminorūgščių seką WASTRHT (SEQ ID Nr. 10); ir (3) CDR-L3, apimančią aminorūgščių seką QQHYTIPWT (SEQ ID Nr. 11), ir sunkiosios grandinės </w:t>
      </w:r>
      <w:r w:rsidR="008B491D" w:rsidRPr="000558B5">
        <w:rPr>
          <w:rFonts w:ascii="Helvetica" w:hAnsi="Helvetica" w:cs="Helvetica"/>
          <w:sz w:val="20"/>
          <w:lang w:val="lt-LT"/>
        </w:rPr>
        <w:t xml:space="preserve">kintamo domeno </w:t>
      </w:r>
      <w:r w:rsidRPr="000558B5">
        <w:rPr>
          <w:rFonts w:ascii="Helvetica" w:hAnsi="Helvetica" w:cs="Helvetica"/>
          <w:sz w:val="20"/>
          <w:lang w:val="lt-LT"/>
        </w:rPr>
        <w:t xml:space="preserve">(VH) seką, apimančią (1) CDR-H1, apimančią aminorūgščių seką FTFSNYGMS (SEQ ID Nr. 12); (2) CDR-H2, apimančią aminorūgščių seką TISGGGSNIY (SEQ ID Nr. 13); ir (3) CDR-H3, apimančią aminorūgščių seką VSYYYGIDF (SEQ ID Nr. 14); kur antikūnas prieš PD-1 yra įvedamas į veną, į raumenis arba po oda, ir kur antikūnas apima žmogaus IgG4 </w:t>
      </w:r>
      <w:proofErr w:type="spellStart"/>
      <w:r w:rsidRPr="000558B5">
        <w:rPr>
          <w:rFonts w:ascii="Helvetica" w:hAnsi="Helvetica" w:cs="Helvetica"/>
          <w:sz w:val="20"/>
          <w:lang w:val="lt-LT"/>
        </w:rPr>
        <w:t>Fc</w:t>
      </w:r>
      <w:proofErr w:type="spellEnd"/>
      <w:r w:rsidRPr="000558B5">
        <w:rPr>
          <w:rFonts w:ascii="Helvetica" w:hAnsi="Helvetica" w:cs="Helvetica"/>
          <w:sz w:val="20"/>
          <w:lang w:val="lt-LT"/>
        </w:rPr>
        <w:t xml:space="preserve"> seką.</w:t>
      </w:r>
    </w:p>
    <w:p w14:paraId="5AB0215F" w14:textId="77777777" w:rsidR="00007867" w:rsidRPr="000558B5" w:rsidRDefault="00007867" w:rsidP="000558B5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31FD1526" w14:textId="77777777" w:rsidR="00007867" w:rsidRPr="000558B5" w:rsidRDefault="00D940BF" w:rsidP="000558B5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558B5">
        <w:rPr>
          <w:rFonts w:ascii="Helvetica" w:hAnsi="Helvetica" w:cs="Helvetica"/>
          <w:sz w:val="20"/>
          <w:lang w:val="lt-LT"/>
        </w:rPr>
        <w:t>2. Antikūnas prieš PD-1, skirtas naudoti pagal 1 punktą, kur antikūnas prieš PD-1 apima lengvąją grandinę pagal SEQ ID Nr. 6, ir sunkiąją grandinę pagal SEQ ID Nr. 8.</w:t>
      </w:r>
    </w:p>
    <w:p w14:paraId="55213243" w14:textId="77777777" w:rsidR="00007867" w:rsidRPr="000558B5" w:rsidRDefault="00007867" w:rsidP="000558B5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75921DE9" w14:textId="23149653" w:rsidR="00007867" w:rsidRPr="000558B5" w:rsidRDefault="00D940BF" w:rsidP="000558B5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558B5">
        <w:rPr>
          <w:rFonts w:ascii="Helvetica" w:hAnsi="Helvetica" w:cs="Helvetica"/>
          <w:sz w:val="20"/>
          <w:lang w:val="lt-LT"/>
        </w:rPr>
        <w:t>3. Antikūnas prieš PD-1, skirtas naudoti pagal bet kurį iš 1</w:t>
      </w:r>
      <w:r w:rsidR="00C3296F">
        <w:rPr>
          <w:rFonts w:ascii="Helvetica" w:hAnsi="Helvetica" w:cs="Helvetica"/>
          <w:sz w:val="20"/>
          <w:lang w:val="lt-LT"/>
        </w:rPr>
        <w:t>–</w:t>
      </w:r>
      <w:r w:rsidRPr="000558B5">
        <w:rPr>
          <w:rFonts w:ascii="Helvetica" w:hAnsi="Helvetica" w:cs="Helvetica"/>
          <w:sz w:val="20"/>
          <w:lang w:val="lt-LT"/>
        </w:rPr>
        <w:t xml:space="preserve">2 punktų, kur antikūnas yra </w:t>
      </w:r>
      <w:proofErr w:type="spellStart"/>
      <w:r w:rsidR="008B491D" w:rsidRPr="000558B5">
        <w:rPr>
          <w:rFonts w:ascii="Helvetica" w:hAnsi="Helvetica" w:cs="Helvetica"/>
          <w:sz w:val="20"/>
          <w:lang w:val="lt-LT"/>
        </w:rPr>
        <w:t>daugiaspecifinis</w:t>
      </w:r>
      <w:proofErr w:type="spellEnd"/>
      <w:r w:rsidR="008B491D" w:rsidRPr="000558B5">
        <w:rPr>
          <w:rFonts w:ascii="Helvetica" w:hAnsi="Helvetica" w:cs="Helvetica"/>
          <w:sz w:val="20"/>
          <w:lang w:val="lt-LT"/>
        </w:rPr>
        <w:t xml:space="preserve"> </w:t>
      </w:r>
      <w:r w:rsidRPr="000558B5">
        <w:rPr>
          <w:rFonts w:ascii="Helvetica" w:hAnsi="Helvetica" w:cs="Helvetica"/>
          <w:sz w:val="20"/>
          <w:lang w:val="lt-LT"/>
        </w:rPr>
        <w:t>antikūnas.</w:t>
      </w:r>
    </w:p>
    <w:p w14:paraId="0192713A" w14:textId="77777777" w:rsidR="00007867" w:rsidRPr="000558B5" w:rsidRDefault="00007867" w:rsidP="000558B5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6A0E8207" w14:textId="22F6C667" w:rsidR="00007867" w:rsidRPr="000558B5" w:rsidRDefault="00D940BF" w:rsidP="000558B5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558B5">
        <w:rPr>
          <w:rFonts w:ascii="Helvetica" w:hAnsi="Helvetica" w:cs="Helvetica"/>
          <w:sz w:val="20"/>
          <w:lang w:val="lt-LT"/>
        </w:rPr>
        <w:t>4. Antikūnas prieš PD-1, skirtas naudoti pagal bet kurį iš 1</w:t>
      </w:r>
      <w:r w:rsidR="00C3296F">
        <w:rPr>
          <w:rFonts w:ascii="Helvetica" w:hAnsi="Helvetica" w:cs="Helvetica"/>
          <w:sz w:val="20"/>
          <w:lang w:val="lt-LT"/>
        </w:rPr>
        <w:t>–</w:t>
      </w:r>
      <w:r w:rsidRPr="000558B5">
        <w:rPr>
          <w:rFonts w:ascii="Helvetica" w:hAnsi="Helvetica" w:cs="Helvetica"/>
          <w:sz w:val="20"/>
          <w:lang w:val="lt-LT"/>
        </w:rPr>
        <w:t xml:space="preserve">3 punktų, </w:t>
      </w:r>
      <w:proofErr w:type="spellStart"/>
      <w:r w:rsidRPr="000558B5">
        <w:rPr>
          <w:rFonts w:ascii="Helvetica" w:hAnsi="Helvetica" w:cs="Helvetica"/>
          <w:sz w:val="20"/>
          <w:lang w:val="lt-LT"/>
        </w:rPr>
        <w:t>konjuguotas</w:t>
      </w:r>
      <w:proofErr w:type="spellEnd"/>
      <w:r w:rsidRPr="000558B5">
        <w:rPr>
          <w:rFonts w:ascii="Helvetica" w:hAnsi="Helvetica" w:cs="Helvetica"/>
          <w:sz w:val="20"/>
          <w:lang w:val="lt-LT"/>
        </w:rPr>
        <w:t xml:space="preserve"> su terapiniu agentu arba žymeniu</w:t>
      </w:r>
      <w:r w:rsidR="008B491D" w:rsidRPr="000558B5">
        <w:rPr>
          <w:rFonts w:ascii="Helvetica" w:hAnsi="Helvetica" w:cs="Helvetica"/>
          <w:sz w:val="20"/>
          <w:lang w:val="lt-LT"/>
        </w:rPr>
        <w:t>.</w:t>
      </w:r>
    </w:p>
    <w:p w14:paraId="499F3D15" w14:textId="77777777" w:rsidR="00007867" w:rsidRPr="000558B5" w:rsidRDefault="00007867" w:rsidP="000558B5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7CF71B34" w14:textId="0BA78B24" w:rsidR="00007867" w:rsidRPr="000558B5" w:rsidRDefault="00D940BF" w:rsidP="000558B5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558B5">
        <w:rPr>
          <w:rFonts w:ascii="Helvetica" w:hAnsi="Helvetica" w:cs="Helvetica"/>
          <w:sz w:val="20"/>
          <w:lang w:val="lt-LT"/>
        </w:rPr>
        <w:t xml:space="preserve">5. Antikūnas prieš PD-1, skirtas naudoti pagal 4 punktą, kur žymė yra pasirinkta iš grupės, kurią sudaro </w:t>
      </w:r>
      <w:proofErr w:type="spellStart"/>
      <w:r w:rsidRPr="000558B5">
        <w:rPr>
          <w:rFonts w:ascii="Helvetica" w:hAnsi="Helvetica" w:cs="Helvetica"/>
          <w:sz w:val="20"/>
          <w:lang w:val="lt-LT"/>
        </w:rPr>
        <w:t>radioizotopas</w:t>
      </w:r>
      <w:proofErr w:type="spellEnd"/>
      <w:r w:rsidRPr="000558B5">
        <w:rPr>
          <w:rFonts w:ascii="Helvetica" w:hAnsi="Helvetica" w:cs="Helvetica"/>
          <w:sz w:val="20"/>
          <w:lang w:val="lt-LT"/>
        </w:rPr>
        <w:t>, fluorescencinis dažiklis ir fermentas.</w:t>
      </w:r>
    </w:p>
    <w:p w14:paraId="2EDB8C28" w14:textId="77777777" w:rsidR="00007867" w:rsidRPr="000558B5" w:rsidRDefault="00007867" w:rsidP="000558B5">
      <w:pPr>
        <w:spacing w:after="0"/>
        <w:jc w:val="both"/>
        <w:rPr>
          <w:rFonts w:ascii="Helvetica" w:hAnsi="Helvetica" w:cs="Helvetica"/>
          <w:sz w:val="20"/>
          <w:lang w:val="lt-LT"/>
        </w:rPr>
      </w:pPr>
    </w:p>
    <w:p w14:paraId="7B76223E" w14:textId="42225ABD" w:rsidR="00007867" w:rsidRPr="000558B5" w:rsidRDefault="00D940BF" w:rsidP="000558B5">
      <w:pPr>
        <w:spacing w:after="0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0558B5">
        <w:rPr>
          <w:rFonts w:ascii="Helvetica" w:hAnsi="Helvetica" w:cs="Helvetica"/>
          <w:sz w:val="20"/>
          <w:lang w:val="lt-LT"/>
        </w:rPr>
        <w:t xml:space="preserve">6. Antikūnas prieš PD-1, skirtas naudoti pagal bet kurį iš ankstesnių punktų, kur antikūnas yra </w:t>
      </w:r>
      <w:proofErr w:type="spellStart"/>
      <w:r w:rsidRPr="000558B5">
        <w:rPr>
          <w:rFonts w:ascii="Helvetica" w:hAnsi="Helvetica" w:cs="Helvetica"/>
          <w:sz w:val="20"/>
          <w:lang w:val="lt-LT"/>
        </w:rPr>
        <w:t>ekspresuojamas</w:t>
      </w:r>
      <w:proofErr w:type="spellEnd"/>
      <w:r w:rsidRPr="000558B5">
        <w:rPr>
          <w:rFonts w:ascii="Helvetica" w:hAnsi="Helvetica" w:cs="Helvetica"/>
          <w:sz w:val="20"/>
          <w:lang w:val="lt-LT"/>
        </w:rPr>
        <w:t xml:space="preserve"> stabilios žinduolių ląstelių linijos, ir kur stabili žinduolių ląstelių linija yra CHO ląstelių linija.</w:t>
      </w:r>
    </w:p>
    <w:sectPr w:rsidR="00007867" w:rsidRPr="000558B5" w:rsidSect="000558B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F626" w14:textId="77777777" w:rsidR="000075A1" w:rsidRDefault="000075A1">
      <w:pPr>
        <w:spacing w:after="0" w:line="240" w:lineRule="auto"/>
      </w:pPr>
      <w:r>
        <w:separator/>
      </w:r>
    </w:p>
  </w:endnote>
  <w:endnote w:type="continuationSeparator" w:id="0">
    <w:p w14:paraId="09AA56BE" w14:textId="77777777" w:rsidR="000075A1" w:rsidRDefault="0000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E711" w14:textId="77777777" w:rsidR="000075A1" w:rsidRDefault="000075A1">
      <w:pPr>
        <w:spacing w:after="0" w:line="240" w:lineRule="auto"/>
      </w:pPr>
      <w:r>
        <w:separator/>
      </w:r>
    </w:p>
  </w:footnote>
  <w:footnote w:type="continuationSeparator" w:id="0">
    <w:p w14:paraId="280FC69D" w14:textId="77777777" w:rsidR="000075A1" w:rsidRDefault="0000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8153175">
    <w:abstractNumId w:val="8"/>
  </w:num>
  <w:num w:numId="2" w16cid:durableId="847597860">
    <w:abstractNumId w:val="6"/>
  </w:num>
  <w:num w:numId="3" w16cid:durableId="178744520">
    <w:abstractNumId w:val="5"/>
  </w:num>
  <w:num w:numId="4" w16cid:durableId="1319849391">
    <w:abstractNumId w:val="4"/>
  </w:num>
  <w:num w:numId="5" w16cid:durableId="371343177">
    <w:abstractNumId w:val="7"/>
  </w:num>
  <w:num w:numId="6" w16cid:durableId="1973441021">
    <w:abstractNumId w:val="3"/>
  </w:num>
  <w:num w:numId="7" w16cid:durableId="559633353">
    <w:abstractNumId w:val="2"/>
  </w:num>
  <w:num w:numId="8" w16cid:durableId="509683466">
    <w:abstractNumId w:val="1"/>
  </w:num>
  <w:num w:numId="9" w16cid:durableId="56846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5A1"/>
    <w:rsid w:val="00007867"/>
    <w:rsid w:val="00034616"/>
    <w:rsid w:val="000558B5"/>
    <w:rsid w:val="0006063C"/>
    <w:rsid w:val="0015074B"/>
    <w:rsid w:val="00187348"/>
    <w:rsid w:val="0024588E"/>
    <w:rsid w:val="002539C7"/>
    <w:rsid w:val="0029639D"/>
    <w:rsid w:val="002C3124"/>
    <w:rsid w:val="00326F90"/>
    <w:rsid w:val="004227FB"/>
    <w:rsid w:val="004A29BA"/>
    <w:rsid w:val="004F405A"/>
    <w:rsid w:val="008B491D"/>
    <w:rsid w:val="00AA1D8D"/>
    <w:rsid w:val="00AD1531"/>
    <w:rsid w:val="00B47730"/>
    <w:rsid w:val="00C3296F"/>
    <w:rsid w:val="00C40817"/>
    <w:rsid w:val="00CA3A86"/>
    <w:rsid w:val="00CB0664"/>
    <w:rsid w:val="00CC1F73"/>
    <w:rsid w:val="00D940BF"/>
    <w:rsid w:val="00ED7469"/>
    <w:rsid w:val="00F71D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39D45F"/>
  <w14:defaultImageDpi w14:val="300"/>
  <w15:docId w15:val="{3606C727-2810-4618-898B-695E4B17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8B491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Jurgita Eidukevičienė</cp:lastModifiedBy>
  <cp:revision>5</cp:revision>
  <dcterms:created xsi:type="dcterms:W3CDTF">2025-11-24T08:42:00Z</dcterms:created>
  <dcterms:modified xsi:type="dcterms:W3CDTF">2025-11-24T08:48:00Z</dcterms:modified>
  <cp:category/>
</cp:coreProperties>
</file>