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susijęs su automobilių atpažinimo priemonėmis ir jų gamyba. Siūlomas ženklas pasižymi gera įskaitomąja galia, kontrastingumu ir paprasta konstrukcija. Ženklo plokštės paviršius aktyvuotas šviesą atspindinčia danga arba plėvele, o iškili elementai ne aukštesni kaip 3 mm. Lengvesniam ženklo autentiškumo nustatymui atspindinčioje dangoje arba plėvelėje įvestos skirtingos spalvos, turinčiosskirtingus skaisčio koeficientus. Šviesą atspindinčią plėvelę ant ženklo plokštės klijuoja šalto laminavimo būdu, šalto štampavimo būdu, esant slėgiui 90 - 120 barų, įspaudžia iškilius raidžių ir skaičių indeksus, juos nudažo, praleisdami plokštę pro dažymo velenus 6 - 8 m/s greičiu, ir džiovina 120 - 130 °C temperatūroje, arba karšto laminavimo būdu užklijuoja spalvotą plėvelę.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