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apima biologiškai aktyvių medžiagų beta-endorfino (  -lipotropino 61-91) ir E1, E2, F2  , I2 prostaglandinų (arachidinės, linolinių polinesočiųjų lipidinių rūgščių darinių) panaudojimą pagaminti intravenines mikrolašelines infuzijas, kurios gali būti panaudojamos gyvybinių funkcijų  sutrikimų kompensacijai anafilaksijos metu. Minėtos medžiagos ištirpinamos etilo alkoholyje santykiu 1:100, o po to, ruošiant infuziją, paėmus veiklią dozę, atskiedžiama izotononiu tirpalu santykiu 1:130. Lašinama sekančiai:  beta-endorfinas intraveninių mikrolašelinių infuzijų būdu po 0,15  g/kg/min, E1, E2ir F2  prostaglandinai - po  10  g/kg/min, o I2 prostaglandinas - po 100  g/kg/min.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