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using of beta-endorphin and prostaglandins E1, E2, F2alfa, I2 for the preparation of intravenous microinfusions, which can be useful to compensate vitaly important function disorders during anaphylactic shock. Said materials were dissolved in ethanol in ratio 1:100, resulted solution before preparation of infusion was dissolved in isotonic solution in ratio 1:130. The rate flow of infusions are: 0,15  g/kg/min/ for beta -endorphin, 10  g/kg/min for prostaglandins E1, E2, F2alfa, and 100  g/kg/min for prostaglandin I2.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