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pagal šį išradimą turi valdomą inverterį (1), susidedantį iš valdomo pagrindinio generatoriaus (2), galios stiprintuvo (3), srovės raktų bloko (4) ir induktoriaus kontūro (5), taip pat maitinimo bloką (6), pirminį elektros maitinimo šaltinį (7), skiriamąjį talpa (8), pirmąjį aukštos įtampos daliklį (9), srovės raktų kolektorių įtampos kontrolės bloką (10), generatoriaus blokavimo bloką (11), šildomojo objekto buvimo nustatymo daviklį (12), generatoriaus dažnio paderinimo bloką (13), galios ribojimo bloką (14), antrąjį aukštos įtampos daliklį (15), pulsacijų lygio nustatymo bloką (16), paleidimo bloką (17), temperatūros daviklį (18), garso signalizacijos bloką (19), galios valdymo bloką (20), apkrovos temperatūros daviklį (21). Į galios valdymo bloko (20) sudėtį įeina galios reguliatorius (22). Į apkrovos temperatūros daviklio (21) sudėtį įeina temperatūros reguliatorius (23).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