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There is disclosed a stent (12) for implanting in the body. The stent is formed of a tube having a patterned shape which has first and second meander patterns (1, 2) having axes extending in first and second directions. The first meander patterns can be formed into even and odd first meander patterns. The even and odd first meander patterns are 180 degrees out of phase with each other, and the odd patterns occur between every two even patterns. The second meander patterns are intertwined with the first meander patterns. The first and second directions can be ortogonal to each other. The second meaner patterns can also be formed of even and odd patterns.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