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pateikiamas spalvotų vaflių gamybos būdas ir šiuo būdu pagamintų vaflių receptūra. Vaflių receptūra susideda iš:  aukščiausios rūšies kvietinių miltų, aliejaus, kiaušinių, druskos, sodos, esencijos, vanilino, o kaip spalvinančios medžiagos naudojamos arba koncentruotų burokėlių sultys, arba maistiniai dažai. Paruošiama vaflių kepimo tešla, į ją dedama spalvinančių medžiagų, vaflinėje suformuojamas vaflio lakštas, kuris kepamas konvejerinėje krosnyje 2-4 minutes 150 ± 20 °C temperatūroje.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