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Šiame išradime pateikiama nauja kokteilio ingredientų kompozicija, kuri susideda iš (kg/1000 dekalitrų): cukraus (700-800), citrinos rūgšties (35-40), karčiųjų pipirų (Piper nigrum) vaisių (3,5-4,0),kvepiančiųjų pipirų (Pimenta officinalis) vaisių (1,5-2,5), mėtos (Mentha officinalis) antžeminės dalies (3-5), ehinopanačio (Echinopanacis) antžeminės dalies (0,1-0,5), ajero (Acorus calamus) šakniastiebių (0,05-0,20), imbiero (Zingiber officinale) šakniastiebių (2-4), citrininės melisos (Melissa officinalis) antžeminės dalies (0,9-1,5), citrinos esencijos (0,9-1,5), mėtos aromatizatoriaus (1,8-3,0), angliarūgštės (31,6-36,0) ir spirito-vandens mišinio iki 1000 dekalitrų. Kokteikis yra 6 % stiprumo, šviesiai gelsvos spalvos ir turi lengvai karstelėjusį skonį.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