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aprašo stabilią koncentruotą vandeninę suspensiją, kurią galima praskiesti vandeniu, gaunant darbinį tirpalą. Suspensija turi 10-60 masės %   vandens ir 40-90 masės % maistingųjų medžiagų augalams kompoziciją, kurios pagrindą sudaro bent kalcio ir/arba magnio ir fosfato jonai, ir kompozicija turi bent vieną maistingąją medžiagą augalams, sudarančią vandenyje netirpias kietas daleles, mažesnes negu 50  m; suspensijos pH intervalas yra nuo 0,5 ir nesiekia 2.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