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a new beverage composition, such as aromatized wine composition, consisting of grape red wine, sugar, Zingiber officinale, Citrus limon, Myristica fragrans, Cinnamonum, caramel, lactic acid, Caryophyllus aromaticus, Pimenta officinalis, Capsicum annum, Elletaria cardamonum Moton, Inula helenium, nut aromatizer and spirit-water mixture.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