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This invention relates to novel isoxazoles which are useful as antagonists of the platelet glycoprotein IIb/IIIa fibrinogen receptor complex or the vitronectin receptor, to pharmaceutical compositions containing such compounds, process for preparing such compounds, and to methods of using these compounds, alone or in combination with other therapeutic agents, for the inhibition of platelet aggregation, as thrombolytics, and/or for the treatment of thromboembolic disorders.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