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011B" w14:textId="1A2D4C90" w:rsidR="007371B0" w:rsidRPr="00540EBD" w:rsidRDefault="00BA2E9F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D665EE"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apimanti</w:t>
      </w:r>
      <w:r w:rsidR="00D665EE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56070325" w14:textId="42319693" w:rsidR="007371B0" w:rsidRPr="00540EBD" w:rsidRDefault="00D665EE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• PDE4B inhibitori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ų, kurio formulė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 xml:space="preserve">III </w:t>
      </w:r>
    </w:p>
    <w:p w14:paraId="06710AAB" w14:textId="1250F83B" w:rsidR="007371B0" w:rsidRPr="00540EBD" w:rsidRDefault="00000000" w:rsidP="00540EBD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pict w14:anchorId="3B16F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25pt;height:197.9pt">
            <v:imagedata r:id="rId6" o:title=""/>
          </v:shape>
        </w:pict>
      </w:r>
    </w:p>
    <w:p w14:paraId="21E8A517" w14:textId="77777777" w:rsidR="007371B0" w:rsidRPr="00540EBD" w:rsidRDefault="00D665EE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doz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e lygia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18 mg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,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kaip vienintel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ę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veikli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ąją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medžiag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, ir </w:t>
      </w:r>
    </w:p>
    <w:p w14:paraId="5EE04B50" w14:textId="55AF07DB" w:rsidR="00D665EE" w:rsidRPr="00540EBD" w:rsidRDefault="00D665EE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• pasirinktinai vien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 arba daugiau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farmaci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niu požiūriu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priimtin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 xml:space="preserve">ų </w:t>
      </w:r>
      <w:r w:rsidRPr="00540EBD">
        <w:rPr>
          <w:rFonts w:ascii="Helvetica" w:hAnsi="Helvetica" w:cs="Arial"/>
          <w:sz w:val="20"/>
          <w:szCs w:val="24"/>
          <w:lang w:val="lt-LT"/>
        </w:rPr>
        <w:t>nešikli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ų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arba pagalbin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ių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medžiag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ų</w:t>
      </w:r>
      <w:r w:rsidRPr="00540EBD">
        <w:rPr>
          <w:rFonts w:ascii="Helvetica" w:hAnsi="Helvetica" w:cs="Arial"/>
          <w:sz w:val="20"/>
          <w:szCs w:val="24"/>
          <w:lang w:val="lt-LT"/>
        </w:rPr>
        <w:t>, skirt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ų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naudoti 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 xml:space="preserve">taikant pacientui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progresuojančios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fibrozuojančios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intersticinės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plaučių ligos (PF-ILD) gydym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kur pacientas serga šia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PF-ILD, kur ši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geriam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ąją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farmacin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ę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kompozicij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ą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minėta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s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pacient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as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turi </w:t>
      </w:r>
      <w:r w:rsidR="007371B0" w:rsidRPr="00540EBD">
        <w:rPr>
          <w:rFonts w:ascii="Helvetica" w:hAnsi="Helvetica" w:cs="Arial"/>
          <w:sz w:val="20"/>
          <w:szCs w:val="24"/>
          <w:lang w:val="lt-LT"/>
        </w:rPr>
        <w:t>vartoti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 du kartus per dieną.</w:t>
      </w:r>
    </w:p>
    <w:p w14:paraId="5003B81C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B564A23" w14:textId="50292AEA" w:rsidR="00D665EE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2.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skirta naudoti pagal 1 punktą, kur progresuojanti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fibrozuojanti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intersticinė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plaučių liga (PF-ILD) yra idiopatinė plaučių fibrozė (IPF).</w:t>
      </w:r>
    </w:p>
    <w:p w14:paraId="418D0F13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C8DEC5" w14:textId="372DD5F2" w:rsidR="00D665EE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3.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skirta naudoti pagal 1 punktą, kur progresuojanti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fibrozuojanti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intersticinė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plaučių liga (PF-ILD) yra su jungiamojo audinio liga susijusi ILD.</w:t>
      </w:r>
    </w:p>
    <w:p w14:paraId="5745298C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94FB9F2" w14:textId="17F79D4D" w:rsidR="00D665EE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4.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skirta naudoti pagal 1 arba 3 punktą, kur progresuojanti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fibrozuojanti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intersticinė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plaučių liga (PF-ILD) arba su jungiamojo audinio liga susijusi ILD yra su sistemine skleroze susijusi ILD (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SSc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>-ILD).</w:t>
      </w:r>
    </w:p>
    <w:p w14:paraId="5224BABB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995165E" w14:textId="57DC5B05" w:rsidR="00D665EE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5.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skirta naudoti pagal 3 punktą, kur su jungiamojo audinio liga susijusi ILD yra parinkta iš grupės, kurią sudaro su reumatoidiniu artritu susijusi ILD, kitos autoimuninės ligos ir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polimiozitas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>/</w:t>
      </w:r>
      <w:r w:rsidR="00CF7672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dermatomiozitas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>.</w:t>
      </w:r>
    </w:p>
    <w:p w14:paraId="2CBD6763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A40A18" w14:textId="0865D403" w:rsidR="00D665EE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6.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 xml:space="preserve">Geriamoji farmacinė kompozicija, skirta naudoti pagal 1 punktą, kur progresuojanti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fibrozuojanti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intersticinė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plaučių liga (PF-ILD) yra parinkta iš grupės, kurią sudaro ILD, susijusi su lėtine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sarkoidoze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, lėtiniu padidėjusio jautrumo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pneumonitu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, idiopatine nespecifine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intersticine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 xml:space="preserve"> pneumonija ir su poveikiu susijusiomis ligomis, tokiomis kaip asbestozė ir </w:t>
      </w:r>
      <w:proofErr w:type="spellStart"/>
      <w:r w:rsidRPr="00540EBD">
        <w:rPr>
          <w:rFonts w:ascii="Helvetica" w:hAnsi="Helvetica" w:cs="Arial"/>
          <w:sz w:val="20"/>
          <w:szCs w:val="24"/>
          <w:lang w:val="lt-LT"/>
        </w:rPr>
        <w:t>silikozė</w:t>
      </w:r>
      <w:proofErr w:type="spellEnd"/>
      <w:r w:rsidRPr="00540EBD">
        <w:rPr>
          <w:rFonts w:ascii="Helvetica" w:hAnsi="Helvetica" w:cs="Arial"/>
          <w:sz w:val="20"/>
          <w:szCs w:val="24"/>
          <w:lang w:val="lt-LT"/>
        </w:rPr>
        <w:t>.</w:t>
      </w:r>
    </w:p>
    <w:p w14:paraId="463244C2" w14:textId="77777777" w:rsidR="00DA7477" w:rsidRPr="00540EBD" w:rsidRDefault="00DA7477" w:rsidP="00540EB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BDE0EC" w14:textId="5352965D" w:rsidR="00002703" w:rsidRPr="00540EBD" w:rsidRDefault="00D665EE" w:rsidP="00540EB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40EBD">
        <w:rPr>
          <w:rFonts w:ascii="Helvetica" w:hAnsi="Helvetica" w:cs="Arial"/>
          <w:sz w:val="20"/>
          <w:szCs w:val="24"/>
          <w:lang w:val="lt-LT"/>
        </w:rPr>
        <w:t>7.</w:t>
      </w:r>
      <w:r w:rsidR="00DA7477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>Geriamoji farmacinė kompozicija, skirta naudoti pagal bent vieną iš 1</w:t>
      </w:r>
      <w:r w:rsidR="00CF7672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>–</w:t>
      </w:r>
      <w:r w:rsidR="00CF7672" w:rsidRPr="00540EB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40EBD">
        <w:rPr>
          <w:rFonts w:ascii="Helvetica" w:hAnsi="Helvetica" w:cs="Arial"/>
          <w:sz w:val="20"/>
          <w:szCs w:val="24"/>
          <w:lang w:val="lt-LT"/>
        </w:rPr>
        <w:t>6 punktų, kuri yra plėvele dengta tabletė.</w:t>
      </w:r>
    </w:p>
    <w:sectPr w:rsidR="00002703" w:rsidRPr="00540EBD" w:rsidSect="00540EB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0647" w14:textId="77777777" w:rsidR="009D6656" w:rsidRDefault="009D6656" w:rsidP="007B0A41">
      <w:pPr>
        <w:spacing w:after="0" w:line="240" w:lineRule="auto"/>
      </w:pPr>
      <w:r>
        <w:separator/>
      </w:r>
    </w:p>
  </w:endnote>
  <w:endnote w:type="continuationSeparator" w:id="0">
    <w:p w14:paraId="7271AEAC" w14:textId="77777777" w:rsidR="009D6656" w:rsidRDefault="009D665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E065" w14:textId="77777777" w:rsidR="009D6656" w:rsidRDefault="009D6656" w:rsidP="007B0A41">
      <w:pPr>
        <w:spacing w:after="0" w:line="240" w:lineRule="auto"/>
      </w:pPr>
      <w:r>
        <w:separator/>
      </w:r>
    </w:p>
  </w:footnote>
  <w:footnote w:type="continuationSeparator" w:id="0">
    <w:p w14:paraId="6D5421AA" w14:textId="77777777" w:rsidR="009D6656" w:rsidRDefault="009D665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2703"/>
    <w:rsid w:val="00007436"/>
    <w:rsid w:val="00010A56"/>
    <w:rsid w:val="00035E1E"/>
    <w:rsid w:val="00050629"/>
    <w:rsid w:val="00052CC3"/>
    <w:rsid w:val="00065F0D"/>
    <w:rsid w:val="00070D8A"/>
    <w:rsid w:val="000816AE"/>
    <w:rsid w:val="00092D0B"/>
    <w:rsid w:val="000D5C84"/>
    <w:rsid w:val="00114CEC"/>
    <w:rsid w:val="00120AC9"/>
    <w:rsid w:val="00121D84"/>
    <w:rsid w:val="001308ED"/>
    <w:rsid w:val="00145EBC"/>
    <w:rsid w:val="00152A9B"/>
    <w:rsid w:val="001668DF"/>
    <w:rsid w:val="00192F10"/>
    <w:rsid w:val="001A0135"/>
    <w:rsid w:val="001A3E8E"/>
    <w:rsid w:val="001B18A7"/>
    <w:rsid w:val="001C33D1"/>
    <w:rsid w:val="001F266E"/>
    <w:rsid w:val="00206546"/>
    <w:rsid w:val="00215E69"/>
    <w:rsid w:val="00220DDC"/>
    <w:rsid w:val="00223739"/>
    <w:rsid w:val="00223910"/>
    <w:rsid w:val="00234E11"/>
    <w:rsid w:val="002505A3"/>
    <w:rsid w:val="0025675F"/>
    <w:rsid w:val="00260D4E"/>
    <w:rsid w:val="00263A3E"/>
    <w:rsid w:val="00270962"/>
    <w:rsid w:val="0027543F"/>
    <w:rsid w:val="00280895"/>
    <w:rsid w:val="00281278"/>
    <w:rsid w:val="002815BC"/>
    <w:rsid w:val="002837FC"/>
    <w:rsid w:val="0029749A"/>
    <w:rsid w:val="002D21AE"/>
    <w:rsid w:val="0030757D"/>
    <w:rsid w:val="00316FB7"/>
    <w:rsid w:val="003349AE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7F7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0C7D"/>
    <w:rsid w:val="00520A99"/>
    <w:rsid w:val="00523254"/>
    <w:rsid w:val="00524721"/>
    <w:rsid w:val="0053198F"/>
    <w:rsid w:val="00540EBD"/>
    <w:rsid w:val="0054327A"/>
    <w:rsid w:val="00560B7D"/>
    <w:rsid w:val="00564911"/>
    <w:rsid w:val="00570509"/>
    <w:rsid w:val="00581D71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21E2"/>
    <w:rsid w:val="00617E21"/>
    <w:rsid w:val="00620797"/>
    <w:rsid w:val="006375B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371B0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1A1D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6FF4"/>
    <w:rsid w:val="00895F91"/>
    <w:rsid w:val="008A1EE2"/>
    <w:rsid w:val="008A7B6E"/>
    <w:rsid w:val="008B16D2"/>
    <w:rsid w:val="008B41AC"/>
    <w:rsid w:val="008C60D6"/>
    <w:rsid w:val="008D0977"/>
    <w:rsid w:val="008D4E61"/>
    <w:rsid w:val="008E0E9E"/>
    <w:rsid w:val="0090596D"/>
    <w:rsid w:val="00907FD8"/>
    <w:rsid w:val="00916226"/>
    <w:rsid w:val="009371BA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6656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B4F50"/>
    <w:rsid w:val="00AD2397"/>
    <w:rsid w:val="00AD4691"/>
    <w:rsid w:val="00AE1ECB"/>
    <w:rsid w:val="00AE51EA"/>
    <w:rsid w:val="00B226B6"/>
    <w:rsid w:val="00B347CF"/>
    <w:rsid w:val="00B456BD"/>
    <w:rsid w:val="00B47701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570D"/>
    <w:rsid w:val="00C26B30"/>
    <w:rsid w:val="00C26C67"/>
    <w:rsid w:val="00C30968"/>
    <w:rsid w:val="00C323DA"/>
    <w:rsid w:val="00C34317"/>
    <w:rsid w:val="00C43E47"/>
    <w:rsid w:val="00C72847"/>
    <w:rsid w:val="00C86A1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CF7672"/>
    <w:rsid w:val="00D15412"/>
    <w:rsid w:val="00D26E30"/>
    <w:rsid w:val="00D30F69"/>
    <w:rsid w:val="00D54A23"/>
    <w:rsid w:val="00D54DBC"/>
    <w:rsid w:val="00D55A30"/>
    <w:rsid w:val="00D56D60"/>
    <w:rsid w:val="00D665EE"/>
    <w:rsid w:val="00DA7477"/>
    <w:rsid w:val="00DB2CA9"/>
    <w:rsid w:val="00DB375D"/>
    <w:rsid w:val="00DC75A8"/>
    <w:rsid w:val="00DD27CC"/>
    <w:rsid w:val="00DD49B4"/>
    <w:rsid w:val="00DD6D61"/>
    <w:rsid w:val="00DE22AE"/>
    <w:rsid w:val="00DF2C8B"/>
    <w:rsid w:val="00E0433E"/>
    <w:rsid w:val="00E1104B"/>
    <w:rsid w:val="00E14BB7"/>
    <w:rsid w:val="00E1543E"/>
    <w:rsid w:val="00E15799"/>
    <w:rsid w:val="00E2583B"/>
    <w:rsid w:val="00E321B7"/>
    <w:rsid w:val="00E87846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5DF8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A9029470-ADB2-4451-B876-D65538C6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1579</Characters>
  <Application>Microsoft Office Word</Application>
  <DocSecurity>0</DocSecurity>
  <Lines>34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2025-08-07T12:48:00Z</dcterms:created>
  <dcterms:modified xsi:type="dcterms:W3CDTF">2025-08-18T10:35:00Z</dcterms:modified>
</cp:coreProperties>
</file>