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pramonei, duonos gaminiams gaminti. Išradimo tikslas - išplėsti šviesios ruginės duonos asortimentą, pasiekti aukščiausio spalvų suderinimo tarp ruginių sijotų bei kvietinių aukščiausios rūšies miltų, suteikiant minkštimui gražią šviesią spalvą bei tolygų akytumą.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