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maisto pramone, o konkrečiai su riebalinės emulsijos gamyba pieno produktų gamybai.@Išradimo tikslas - technologinio proceso supaprastinimas, emulsijos gamybos proceso suintensyvinimas, emulsijos kokybės pagerinimas ir energijos sąnaudų sumažinimas.@Šis būdas numato riebalinės emulsijos gavimą iš skysto pieno komponentų (pasukų, arba liesos grietinėlės, arba pieno arba lieso pieno, arba iš atstatytų minėtų sausų produktų) ir riebalų, riebalinės emulsijos pasterizavimą.@Nauja šiame būde yra tai, kad riebalinės emulsijos gavimą atlieka srovėje emulgavimo įrenginyje ir prieš emulgavimą į pieno komponentų srautą pastoviai, nustatytu santykiu (į išėjimo iš talpų atvamzdžius įstatant diafragmas su atitinkamo skersmens skylutėmis, ar panašiu būdu reguliuojant) nepertraukiamai įvedami skysti riebalai ir gautas jų mišinys praleidžiamas pro emulgavimo įrenginio darbo organus, palaikant pastovų mechaninio poveikio intensyvumą.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