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nuotekų valymo biotechnologijos sričiai.@Siūlomame nuotekų valymo būde parenkamas optimalus valomų nuotekų vidutinis judėjimo greitis 0,2-0,3 m/s, intensyvinant apdorojamo substrato maišymo procesą. Be to, aktyvaus anaerobinio dumblo atskyrimo procesas susideda iš dviejų dalių, kuriose apdorojamo substrato greitis pirmoje dalyje yra didesnis nei antroje dalyje, išlaikant šių greičių dydžių tarpusavio santykį 1,5:1,0 ir vykdomas, esant pertekliniam slėgiui 1,9-2,0 kPa.@Įrenginys šiam būdui realizuoti susideda iš bioreaktoriaus korpuso (1), antrinio sodintuvo, kurį sudarokorpusas (2), vidinės pertvaros (3), apatinė dalis (4), tvirtinimo elementai (5), bei mechaninės maišyklės (6), valomų nuotekų padavimo vamzdyno (7), išvalytų nuotekų surinkimo latako (8), išvalytų nuotekų nuvedimo vamzdyno (9), aktyvaus anaerobinio dumblo nuvedimo vamzdyno (10), aktyvaus anaerobinio dumblo grąžinimo į bioreaktorių vamzdyno (11), biodujų nuvedimo vamzdyno (12), nuosėdų nuvedimo vamzdyno (13), slėgio matavimo prietaiso (14), apsauginio vožtuvo (15).</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