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R(+)-N-propargil-1-aminoindanas ir jo farmaciškai tinkamos druskos, bei farmacinės kompozicijos, į kurias įeina šie junginiai, skirti subjekto, sergančio Parkinsono liga, atminties sutrilimais, demencija, depresija, turinčio padidėjusio aktyvumo sindromą, sergančio afektine psichoze, neurodegeneracine liga, neurotoksiniais pažeidimais, insultu, smegenų išemija, galvos trauminiais pažeidimais, nugaros smegenų trauminiais pažeidimais, neurotrauma, šizofrenija, dėmesio stoka, išsėtine skleroze ir kenčiančio nuo abstinencijos gydymui ir profilaktikai.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