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sintetinės organinės chemijos sričiai, konkrečiai susijęs su 5-pakeistų sulfonilamino-1H-benzimidazol-2-il-karbamino rūgščių dariniais, turinčiais bendrą (I) formulę,@kurioje R- žemesnysis (C1-C4) alkilas, fenilas, arba fenilas, pakeistas o-, m-, p-padėtyse žemesniu (C1-C4) alkilu, bei halogenu; arba naftilas. @Šie junginiai gali būti pritaikyti medicinoje bei veterinarijoje gyvulių, paukščių ir žmonių parazitinių ligų gydymui.@Naujų junginių toksiškumas mažesnis nei 4000 mg/kg; preparato dozė 20 mg/kg apsaugo avis nuo strongiliatozės, užtikrindami efektyvumą nuo 45,7 iki 100 % 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