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muilo gamybos pramonėje.@Šiuo išradimu sukuriamas naujas tualetinis muilas, kurį sudaro muilo masė, druskos, kvepalai, glicerolis, bei papildomai įvestas raudonasis palmių (Elaeis guineensis) aliejus, išlaikant sekantį pagaminto tualetinio muilo komponentų santykį, masės dalys, %:@Raudonasis palmių (Elaeis guineensis) aliejus</w:t>
        <w:tab/>
        <w:tab/>
        <w:t>4,0-5,0@Kvepalai</w:t>
        <w:tab/>
        <w:tab/>
        <w:tab/>
        <w:tab/>
        <w:tab/>
        <w:tab/>
        <w:t>0,8-1,2@Glicerolis</w:t>
        <w:tab/>
        <w:tab/>
        <w:tab/>
        <w:tab/>
        <w:tab/>
        <w:t>0,2-0,5@Muilo masė</w:t>
        <w:tab/>
        <w:tab/>
        <w:tab/>
        <w:tab/>
        <w:tab/>
        <w:t>likęs kiekis iki 100.@Naujai pagaminto tualetinio muilo pasiekti rodikliai:@Riebiųjų rūgščių kiekis, ne mažiau</w:t>
        <w:tab/>
        <w:tab/>
        <w:tab/>
        <w:t>72 %@Laisvo šarmo kiekis, ne daugiau</w:t>
        <w:tab/>
        <w:tab/>
        <w:tab/>
        <w:t>0,05 %@Natrio chlorido kiekis, ne daugiau</w:t>
        <w:tab/>
        <w:tab/>
        <w:tab/>
        <w:t>0,40 %.@Išvaizda: paviršius be įplyšimų, juostų ir dėmių, vienalytė masė.@Spalva: geltona.@Kvapas: švelnus, naudojamų kvepalų.@Biologinės savybės: tausoja odos natūralias apsaugines savybes, nesausina jos ir nesukelia odos suerzinimo reiškinių.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