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blow box (2) for use in aplant for drying a material web (1), comprises an essentially horizontal upper box wall (3) having formed therein circular orifices (5) and so9called eyelid perforations (6), each one of which consists of a slit (7) which extends in parallel with the centre line (C) of the upper box wall (3) and of a depression (8) formed in the upper box wall (3) adjacent one side of the slit. The eyelid perforations (6) are arranged in two rows in parallel with the centre line (C), and together they form a zigzag pattern about the centre line (6) which intersects the depressions (8) of the eyelid perforations (6) in both rows. The orifices (5) are disposed in a  first and a second pair of rows (9a,9b, and 10a,10b, respectively) with both rows in each pair positioned on either side of and spaced equally from the centre line (C). The upper box wall (3) has a shallow continuous arcuate shape across its entire width.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